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759B">
      <w:pPr>
        <w:bidi w:val="0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2025年“赢在苏州·创赢未来”国际创客大赛（美东赛区）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苏州国际精英创业周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项目征集启动！</w:t>
      </w:r>
    </w:p>
    <w:p w14:paraId="42C41944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6D086C93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活动组织</w:t>
      </w:r>
    </w:p>
    <w:p w14:paraId="23D7FEC7">
      <w:pPr>
        <w:pStyle w:val="7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主办单位：苏州国际精英创业周落户企业联盟</w:t>
      </w:r>
    </w:p>
    <w:p w14:paraId="39796E17"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承办单位：苏州中科海创联研究院</w:t>
      </w:r>
    </w:p>
    <w:p w14:paraId="4145E587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特色亮点</w:t>
      </w:r>
    </w:p>
    <w:p w14:paraId="0C3983A5">
      <w:pPr>
        <w:pStyle w:val="7"/>
        <w:keepNext w:val="0"/>
        <w:keepLines w:val="0"/>
        <w:widowControl/>
        <w:suppressLineNumbers w:val="0"/>
        <w:ind w:left="0" w:firstLine="434"/>
      </w:pPr>
      <w:r>
        <w:t>“赢在苏州·创赢未来”国际创客大赛创办于2011年，是苏州倾力打造的全球性高层次人才创新创业赛事品牌。大赛与苏州国际精英创业周互联互动，旨在持续挖掘先导产业、前沿科技领域的优秀人才（团队）和项目，促进人才、项目、产业、资本精准对接，搭建通往苏州的创新创业绿色通道。目前，大赛已成功举办</w:t>
      </w:r>
      <w:r>
        <w:rPr>
          <w:rStyle w:val="10"/>
          <w:b w:val="0"/>
          <w:bCs/>
          <w:color w:val="auto"/>
        </w:rPr>
        <w:t>14届</w:t>
      </w:r>
      <w:r>
        <w:rPr>
          <w:b w:val="0"/>
          <w:bCs/>
          <w:color w:val="auto"/>
        </w:rPr>
        <w:t>共</w:t>
      </w:r>
      <w:r>
        <w:rPr>
          <w:rStyle w:val="10"/>
          <w:b w:val="0"/>
          <w:bCs/>
          <w:color w:val="auto"/>
        </w:rPr>
        <w:t>136场</w:t>
      </w:r>
      <w:r>
        <w:rPr>
          <w:b w:val="0"/>
          <w:bCs/>
          <w:color w:val="auto"/>
        </w:rPr>
        <w:t>赛</w:t>
      </w:r>
      <w:r>
        <w:t>事，覆盖全球主要创新资源集聚地区，吸引超</w:t>
      </w:r>
      <w:r>
        <w:rPr>
          <w:rStyle w:val="10"/>
          <w:b w:val="0"/>
          <w:bCs/>
          <w:color w:val="auto"/>
        </w:rPr>
        <w:t>1.2万个</w:t>
      </w:r>
      <w:r>
        <w:t>项目报名参赛，成功助力一大批人才扎根苏州、勇创大业，形成了覆盖全球、聚焦产业、特色鲜明、优势叠加的国际化赛事品牌。</w:t>
      </w:r>
    </w:p>
    <w:p w14:paraId="6D550FA8"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苏州国际精英创业周（以下简称“创业周”）是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苏州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市重点打造的重大招才引智活动，于2009年创办，迄今已连续举办了1</w:t>
      </w:r>
      <w:r>
        <w:rPr>
          <w:rFonts w:hint="default" w:asciiTheme="minorEastAsia" w:hAnsiTheme="minorEastAsia" w:cstheme="minorEastAsia"/>
          <w:sz w:val="24"/>
          <w:szCs w:val="24"/>
          <w:lang w:val="de-DE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届。创业周坚守“高层次人才落户、高质量项目落地”初心，聚焦重点新兴产业和前沿科技，广泛邀请海内外高层次创新创业人才来苏州开展实地考察洽谈，努力促成人才、项目、资金、载体等创新创业要素充分对接合作，截至目前，已累计邀请了全球40多个国家和地区的近4万名人才参会，成为立足苏州、影响全国、覆盖全球的人才工作品牌活动，在海内外享有广泛声誉。第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届创业周将深入实施人才引领发展战略和创新驱动战略，紧扣创新创业，服务产业企业，重点邀请海内外高层次人才和团队，来苏州开展创新创业项目合作、事业工作机会对接，着力打响“创新之城、创业之都、创富之地”品牌，奋力打造全球具有领先地位的“智造之城”，为奋力谱写“强富美高”新江苏现代化建设苏州新篇章提供源源不断的智力支撑。</w:t>
      </w:r>
    </w:p>
    <w:p w14:paraId="5B8E10ED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</w:pPr>
      <w:r>
        <w:rPr>
          <w:rStyle w:val="10"/>
        </w:rPr>
        <w:t>参赛条件</w:t>
      </w:r>
    </w:p>
    <w:p w14:paraId="4856A63C">
      <w:pPr>
        <w:pStyle w:val="7"/>
        <w:keepNext w:val="0"/>
        <w:keepLines w:val="0"/>
        <w:widowControl/>
        <w:suppressLineNumbers w:val="0"/>
      </w:pPr>
      <w:r>
        <w:rPr>
          <w:rStyle w:val="10"/>
          <w:sz w:val="24"/>
          <w:szCs w:val="24"/>
        </w:rPr>
        <w:t>（一）参赛人才（团队）</w:t>
      </w:r>
    </w:p>
    <w:p w14:paraId="5B1D20E2">
      <w:pPr>
        <w:pStyle w:val="7"/>
        <w:keepNext w:val="0"/>
        <w:keepLines w:val="0"/>
        <w:widowControl/>
        <w:suppressLineNumbers w:val="0"/>
        <w:ind w:left="0" w:firstLine="434"/>
      </w:pPr>
      <w:r>
        <w:t>1.项目持有人一般应具有全日制本科及以上学历，承担过重大科研项目、有创业经验或相关工作经历的优先。</w:t>
      </w:r>
    </w:p>
    <w:p w14:paraId="68D3B640">
      <w:pPr>
        <w:pStyle w:val="7"/>
        <w:keepNext w:val="0"/>
        <w:keepLines w:val="0"/>
        <w:widowControl/>
        <w:suppressLineNumbers w:val="0"/>
        <w:ind w:left="0" w:firstLine="434"/>
      </w:pPr>
      <w:r>
        <w:t>2.年龄55周岁以下（1970年1月1日以后出生），无不良信用和违法纪录，条件特别优秀者可适当放宽年龄限制。</w:t>
      </w:r>
    </w:p>
    <w:p w14:paraId="5C044A5E">
      <w:pPr>
        <w:pStyle w:val="7"/>
        <w:keepNext w:val="0"/>
        <w:keepLines w:val="0"/>
        <w:widowControl/>
        <w:suppressLineNumbers w:val="0"/>
        <w:ind w:left="0" w:firstLine="434"/>
      </w:pPr>
      <w:r>
        <w:t>3.掌握参赛项目的核心技术，拥有参赛项目专利的所有权或使用权，项目创新性强、市场前景、经济效益好。</w:t>
      </w:r>
    </w:p>
    <w:p w14:paraId="06098B74">
      <w:pPr>
        <w:pStyle w:val="7"/>
        <w:keepNext w:val="0"/>
        <w:keepLines w:val="0"/>
        <w:widowControl/>
        <w:suppressLineNumbers w:val="0"/>
        <w:ind w:left="0" w:firstLine="434"/>
      </w:pPr>
      <w:r>
        <w:t>4.报名阶段参赛项目尚未在苏州市落地，赛后一年内有意在苏州落户创新创业。</w:t>
      </w:r>
    </w:p>
    <w:p w14:paraId="45909871">
      <w:pPr>
        <w:pStyle w:val="7"/>
        <w:keepNext w:val="0"/>
        <w:keepLines w:val="0"/>
        <w:widowControl/>
        <w:suppressLineNumbers w:val="0"/>
      </w:pPr>
      <w:r>
        <w:rPr>
          <w:rStyle w:val="10"/>
          <w:sz w:val="24"/>
          <w:szCs w:val="24"/>
        </w:rPr>
        <w:t>（二）参赛项目产业领域</w:t>
      </w:r>
    </w:p>
    <w:p w14:paraId="5047EDC8">
      <w:pPr>
        <w:pStyle w:val="7"/>
        <w:keepNext w:val="0"/>
        <w:keepLines w:val="0"/>
        <w:widowControl/>
        <w:suppressLineNumbers w:val="0"/>
        <w:ind w:left="0" w:firstLine="434"/>
      </w:pPr>
      <w:r>
        <w:t>聚焦苏州市制造业“1030”产业体系，参赛项目应属于新能源、新一代信息技术、生物医药及大健康、高端装备、新兴数字产业、新能源汽车、软件与信息服务、新材料、高端纺织、轻工业等产业集群。</w:t>
      </w:r>
    </w:p>
    <w:p w14:paraId="448997C4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</w:pPr>
      <w:r>
        <w:rPr>
          <w:rStyle w:val="10"/>
        </w:rPr>
        <w:t>奖项设置及奖励政策</w:t>
      </w:r>
    </w:p>
    <w:p w14:paraId="3A2B1A48">
      <w:pPr>
        <w:pStyle w:val="7"/>
        <w:keepNext w:val="0"/>
        <w:keepLines w:val="0"/>
        <w:widowControl/>
        <w:suppressLineNumbers w:val="0"/>
      </w:pPr>
      <w:r>
        <w:rPr>
          <w:rStyle w:val="10"/>
        </w:rPr>
        <w:t>（一）分区赛</w:t>
      </w:r>
    </w:p>
    <w:p w14:paraId="487DE5A9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入围美东分赛区的选手需</w:t>
      </w:r>
      <w:bookmarkStart w:id="0" w:name="_GoBack"/>
      <w:bookmarkEnd w:id="0"/>
      <w:r>
        <w:rPr>
          <w:b w:val="0"/>
          <w:bCs w:val="0"/>
          <w:color w:val="auto"/>
        </w:rPr>
        <w:t>前往美国线下参赛。</w:t>
      </w:r>
    </w:p>
    <w:p w14:paraId="5739B05F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1.设一等奖</w:t>
      </w:r>
      <w:r>
        <w:rPr>
          <w:rStyle w:val="10"/>
          <w:b w:val="0"/>
          <w:bCs w:val="0"/>
          <w:color w:val="auto"/>
        </w:rPr>
        <w:t>1名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3万元</w:t>
      </w:r>
      <w:r>
        <w:rPr>
          <w:b w:val="0"/>
          <w:bCs w:val="0"/>
          <w:color w:val="auto"/>
        </w:rPr>
        <w:t>人民币/人；二等奖</w:t>
      </w:r>
      <w:r>
        <w:rPr>
          <w:rStyle w:val="10"/>
          <w:b w:val="0"/>
          <w:bCs w:val="0"/>
          <w:color w:val="auto"/>
        </w:rPr>
        <w:t>2名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2万元</w:t>
      </w:r>
      <w:r>
        <w:rPr>
          <w:b w:val="0"/>
          <w:bCs w:val="0"/>
          <w:color w:val="auto"/>
        </w:rPr>
        <w:t>人民币/人；三等奖</w:t>
      </w:r>
      <w:r>
        <w:rPr>
          <w:rStyle w:val="10"/>
          <w:b w:val="0"/>
          <w:bCs w:val="0"/>
          <w:color w:val="auto"/>
        </w:rPr>
        <w:t>3名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1万元</w:t>
      </w:r>
      <w:r>
        <w:rPr>
          <w:b w:val="0"/>
          <w:bCs w:val="0"/>
          <w:color w:val="auto"/>
        </w:rPr>
        <w:t>人民币/人。</w:t>
      </w:r>
    </w:p>
    <w:p w14:paraId="24802F99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2.符合申报姑苏领军人才计划基础条件的，一等奖获得者可</w:t>
      </w:r>
      <w:r>
        <w:rPr>
          <w:rStyle w:val="10"/>
          <w:b w:val="0"/>
          <w:bCs w:val="0"/>
          <w:color w:val="auto"/>
        </w:rPr>
        <w:t>直接进入面试环节</w:t>
      </w:r>
      <w:r>
        <w:rPr>
          <w:b w:val="0"/>
          <w:bCs w:val="0"/>
          <w:color w:val="auto"/>
        </w:rPr>
        <w:t>；二、三等奖获得者可</w:t>
      </w:r>
      <w:r>
        <w:rPr>
          <w:rStyle w:val="10"/>
          <w:b w:val="0"/>
          <w:bCs w:val="0"/>
          <w:color w:val="auto"/>
        </w:rPr>
        <w:t>适当突破学历、来苏时间</w:t>
      </w:r>
      <w:r>
        <w:rPr>
          <w:b w:val="0"/>
          <w:bCs w:val="0"/>
          <w:color w:val="auto"/>
        </w:rPr>
        <w:t>等限制申报。</w:t>
      </w:r>
    </w:p>
    <w:p w14:paraId="019B921A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3.获奖项目</w:t>
      </w:r>
      <w:r>
        <w:rPr>
          <w:rStyle w:val="10"/>
          <w:b w:val="0"/>
          <w:bCs w:val="0"/>
          <w:color w:val="auto"/>
        </w:rPr>
        <w:t>直接入围</w:t>
      </w:r>
      <w:r>
        <w:rPr>
          <w:b w:val="0"/>
          <w:bCs w:val="0"/>
          <w:color w:val="auto"/>
        </w:rPr>
        <w:t>“赢在苏州·创赢未来”国际创客大赛全球总决赛的候选项目。</w:t>
      </w:r>
    </w:p>
    <w:p w14:paraId="5B7C98E3">
      <w:pPr>
        <w:pStyle w:val="7"/>
        <w:keepNext w:val="0"/>
        <w:keepLines w:val="0"/>
        <w:widowControl/>
        <w:suppressLineNumbers w:val="0"/>
      </w:pPr>
      <w:r>
        <w:rPr>
          <w:rStyle w:val="10"/>
        </w:rPr>
        <w:t>（二）全球总决赛</w:t>
      </w:r>
    </w:p>
    <w:p w14:paraId="072BFA0A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总决赛设置</w:t>
      </w:r>
      <w:r>
        <w:rPr>
          <w:rStyle w:val="10"/>
          <w:b w:val="0"/>
          <w:bCs w:val="0"/>
          <w:color w:val="auto"/>
        </w:rPr>
        <w:t>两个分组</w:t>
      </w:r>
      <w:r>
        <w:rPr>
          <w:b w:val="0"/>
          <w:bCs w:val="0"/>
          <w:color w:val="auto"/>
        </w:rPr>
        <w:t>，其中初创组为未在中国内地设立公司的初创型项目，成长组为已在苏州大市范围外注册成立公司，有意在苏落户发展的项目。</w:t>
      </w:r>
    </w:p>
    <w:p w14:paraId="52F8096A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1.每组各设一等奖</w:t>
      </w:r>
      <w:r>
        <w:rPr>
          <w:rStyle w:val="10"/>
          <w:b w:val="0"/>
          <w:bCs w:val="0"/>
          <w:color w:val="auto"/>
        </w:rPr>
        <w:t>1名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12万元</w:t>
      </w:r>
      <w:r>
        <w:rPr>
          <w:b w:val="0"/>
          <w:bCs w:val="0"/>
          <w:color w:val="auto"/>
        </w:rPr>
        <w:t>人民币/人；二等奖</w:t>
      </w:r>
      <w:r>
        <w:rPr>
          <w:rStyle w:val="10"/>
          <w:b w:val="0"/>
          <w:bCs w:val="0"/>
          <w:color w:val="auto"/>
        </w:rPr>
        <w:t>2名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5万元</w:t>
      </w:r>
      <w:r>
        <w:rPr>
          <w:b w:val="0"/>
          <w:bCs w:val="0"/>
          <w:color w:val="auto"/>
        </w:rPr>
        <w:t>人民币/人；三等奖</w:t>
      </w:r>
      <w:r>
        <w:rPr>
          <w:rStyle w:val="10"/>
          <w:b w:val="0"/>
          <w:bCs w:val="0"/>
          <w:color w:val="auto"/>
        </w:rPr>
        <w:t>3名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2万元</w:t>
      </w:r>
      <w:r>
        <w:rPr>
          <w:b w:val="0"/>
          <w:bCs w:val="0"/>
          <w:color w:val="auto"/>
        </w:rPr>
        <w:t>人民币/人；优胜奖</w:t>
      </w:r>
      <w:r>
        <w:rPr>
          <w:rStyle w:val="10"/>
          <w:b w:val="0"/>
          <w:bCs w:val="0"/>
          <w:color w:val="auto"/>
        </w:rPr>
        <w:t>4名</w:t>
      </w:r>
      <w:r>
        <w:rPr>
          <w:b w:val="0"/>
          <w:bCs w:val="0"/>
          <w:color w:val="auto"/>
        </w:rPr>
        <w:t>，奖励</w:t>
      </w:r>
      <w:r>
        <w:rPr>
          <w:rStyle w:val="10"/>
          <w:b w:val="0"/>
          <w:bCs w:val="0"/>
          <w:color w:val="auto"/>
        </w:rPr>
        <w:t>1万元</w:t>
      </w:r>
      <w:r>
        <w:rPr>
          <w:b w:val="0"/>
          <w:bCs w:val="0"/>
          <w:color w:val="auto"/>
        </w:rPr>
        <w:t>人民币/人。</w:t>
      </w:r>
    </w:p>
    <w:p w14:paraId="3040D53B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2.符合申报姑苏领军人才计划基础条件的，一等奖获得者及获得市场化基金投资</w:t>
      </w:r>
      <w:r>
        <w:rPr>
          <w:rStyle w:val="10"/>
          <w:b w:val="0"/>
          <w:bCs w:val="0"/>
          <w:color w:val="auto"/>
        </w:rPr>
        <w:t>1000万元以上</w:t>
      </w:r>
      <w:r>
        <w:rPr>
          <w:b w:val="0"/>
          <w:bCs w:val="0"/>
          <w:color w:val="auto"/>
        </w:rPr>
        <w:t>（以实际到账为准）的二、三等奖获得者，可直接认定为</w:t>
      </w:r>
      <w:r>
        <w:rPr>
          <w:rStyle w:val="10"/>
          <w:b w:val="0"/>
          <w:bCs w:val="0"/>
          <w:color w:val="auto"/>
        </w:rPr>
        <w:t>姑苏创新创业领军人才</w:t>
      </w:r>
      <w:r>
        <w:rPr>
          <w:b w:val="0"/>
          <w:bCs w:val="0"/>
          <w:color w:val="auto"/>
        </w:rPr>
        <w:t>；其他二、三等奖获得者可直接进入</w:t>
      </w:r>
      <w:r>
        <w:rPr>
          <w:rStyle w:val="10"/>
          <w:b w:val="0"/>
          <w:bCs w:val="0"/>
          <w:color w:val="auto"/>
        </w:rPr>
        <w:t>姑苏领军人才计划面试答辩环节</w:t>
      </w:r>
      <w:r>
        <w:rPr>
          <w:b w:val="0"/>
          <w:bCs w:val="0"/>
          <w:color w:val="auto"/>
        </w:rPr>
        <w:t>。</w:t>
      </w:r>
    </w:p>
    <w:p w14:paraId="27015777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3.获奖项目将被优先推荐给大赛合作（相关）创投机构，并优先给予苏州市</w:t>
      </w:r>
      <w:r>
        <w:rPr>
          <w:rStyle w:val="10"/>
          <w:b w:val="0"/>
          <w:bCs w:val="0"/>
          <w:color w:val="auto"/>
        </w:rPr>
        <w:t>“留创贷”</w:t>
      </w:r>
      <w:r>
        <w:rPr>
          <w:b w:val="0"/>
          <w:bCs w:val="0"/>
          <w:color w:val="auto"/>
        </w:rPr>
        <w:t>授信支持。</w:t>
      </w:r>
    </w:p>
    <w:p w14:paraId="052FEA57">
      <w:pPr>
        <w:pStyle w:val="7"/>
        <w:keepNext w:val="0"/>
        <w:keepLines w:val="0"/>
        <w:widowControl/>
        <w:suppressLineNumbers w:val="0"/>
        <w:ind w:left="0" w:firstLine="434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4.全球总决赛期间，参赛嘉宾将按照苏州国际精英创业周嘉宾待遇享受</w:t>
      </w:r>
      <w:r>
        <w:rPr>
          <w:rStyle w:val="10"/>
          <w:b w:val="0"/>
          <w:bCs w:val="0"/>
          <w:color w:val="auto"/>
        </w:rPr>
        <w:t>差额交通补贴</w:t>
      </w:r>
      <w:r>
        <w:rPr>
          <w:b w:val="0"/>
          <w:bCs w:val="0"/>
          <w:color w:val="auto"/>
        </w:rPr>
        <w:t>和</w:t>
      </w:r>
      <w:r>
        <w:rPr>
          <w:rStyle w:val="10"/>
          <w:b w:val="0"/>
          <w:bCs w:val="0"/>
          <w:color w:val="auto"/>
        </w:rPr>
        <w:t>在苏期间免费食宿行</w:t>
      </w:r>
      <w:r>
        <w:rPr>
          <w:b w:val="0"/>
          <w:bCs w:val="0"/>
          <w:color w:val="auto"/>
        </w:rPr>
        <w:t>。</w:t>
      </w:r>
    </w:p>
    <w:p w14:paraId="384AA4B4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咨询和报名方式</w:t>
      </w:r>
    </w:p>
    <w:p w14:paraId="562550F3"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本届大赛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苏州国际精英创业周面向全球进行项目征集和海选，分区赛采取线上邮件报名方式，总决赛由各分区赛优胜项目参赛。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参赛选手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创业周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报名者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附件中的报名表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和创业计划书，并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尽快与最高学位证书和护照的扫描件一起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发送至指定邮箱contact@win-in-suzhou.com进行报名。您将获得优先跟进，确认和咨询等服务。每月组织项目评审，组委会将组织相关的国内外专家学者、融资机构、风险投资机构代表对报名项目进行初审。</w:t>
      </w:r>
    </w:p>
    <w:p w14:paraId="71AD9A08"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5B4261">
      <w:pPr>
        <w:bidi w:val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2025年“赢在苏州·创赢未来”国际创客大赛（美东赛区）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组委会</w:t>
      </w:r>
    </w:p>
    <w:p w14:paraId="69E41BB8">
      <w:pPr>
        <w:bidi w:val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3399C90">
      <w:pPr>
        <w:bidi w:val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2025年4月11日</w:t>
      </w:r>
    </w:p>
    <w:p w14:paraId="61A5CCAB">
      <w:pPr>
        <w:bidi w:val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3D0545CB">
      <w:pPr>
        <w:bidi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Style w:val="10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2025年“赢在苏州·创赢未来”国际创客大赛（美东赛区）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报名表</w:t>
      </w:r>
    </w:p>
    <w:p w14:paraId="25C73477">
      <w:pPr>
        <w:bidi w:val="0"/>
        <w:jc w:val="left"/>
        <w:rPr>
          <w:rFonts w:hint="default" w:ascii="Times New Roman" w:hAnsi="Times New Roman" w:eastAsia="仿宋_GB2312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"http://www.win-in-suzhou.com/registrationform_suzhou2022.xls"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</w:rPr>
        <w:t>http://www.win-in-suzhou.com/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  <w:lang w:val="de-DE"/>
        </w:rPr>
        <w:t>registrationform_suzhou202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  <w:lang w:val="de-DE"/>
        </w:rPr>
        <w:t>.xls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</w:p>
    <w:p w14:paraId="6D807D3A">
      <w:pPr>
        <w:bidi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：创业计划书模板</w:t>
      </w:r>
    </w:p>
    <w:p w14:paraId="148105DF">
      <w:pPr>
        <w:bidi w:val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"http://www.win-in-suzhou.com/invitation_suzhou2022a.docx"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</w:rPr>
        <w:t>http://www.win-in-suzhou.com/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  <w:lang w:val="de-DE"/>
        </w:rPr>
        <w:t>invitation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</w:rPr>
        <w:t>_suzhou202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</w:rPr>
        <w:t>.doc</w:t>
      </w:r>
      <w:r>
        <w:rPr>
          <w:rStyle w:val="13"/>
          <w:rFonts w:hint="default" w:ascii="Times New Roman" w:hAnsi="Times New Roman" w:eastAsia="仿宋_GB2312" w:cs="Times New Roman"/>
          <w:sz w:val="24"/>
          <w:szCs w:val="24"/>
          <w:lang w:val="en-US"/>
        </w:rPr>
        <w:t>x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</w:p>
    <w:p w14:paraId="408251E7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41B68959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7BA771E2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313B4E9E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75BECA25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697AA157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58899587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29A8ADC0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1CFDDEB4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 w14:paraId="1B3C2259">
      <w:pPr>
        <w:pStyle w:val="6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kern w:val="0"/>
          <w:sz w:val="48"/>
          <w:szCs w:val="48"/>
        </w:rPr>
        <w:t>创业计划书</w:t>
      </w:r>
    </w:p>
    <w:p w14:paraId="3C4252F8">
      <w:pPr>
        <w:spacing w:line="360" w:lineRule="auto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  <w:r>
        <w:rPr>
          <w:b/>
          <w:bCs/>
          <w:color w:val="000000"/>
          <w:sz w:val="40"/>
          <w:szCs w:val="28"/>
        </w:rPr>
        <w:t>Business Plan</w:t>
      </w:r>
    </w:p>
    <w:p w14:paraId="1159364F">
      <w:pPr>
        <w:pStyle w:val="6"/>
        <w:spacing w:before="0" w:beforeAutospacing="0" w:line="100" w:lineRule="atLeast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第一部分  创业项目概述</w:t>
      </w:r>
    </w:p>
    <w:p w14:paraId="040FAE83">
      <w:pPr>
        <w:pStyle w:val="6"/>
        <w:spacing w:before="0" w:beforeAutospacing="0" w:line="100" w:lineRule="atLeast"/>
        <w:ind w:leftChars="0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Project </w:t>
      </w:r>
      <w:r>
        <w:rPr>
          <w:rFonts w:hint="eastAsia"/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>verview</w:t>
      </w:r>
    </w:p>
    <w:p w14:paraId="34AC1455"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一、创业项目概述 </w:t>
      </w:r>
      <w:r>
        <w:rPr>
          <w:b/>
          <w:bCs/>
          <w:color w:val="000000"/>
          <w:sz w:val="28"/>
          <w:szCs w:val="28"/>
        </w:rPr>
        <w:t xml:space="preserve">Project </w:t>
      </w:r>
      <w:r>
        <w:rPr>
          <w:rFonts w:hint="eastAsia"/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>verview</w:t>
      </w:r>
    </w:p>
    <w:tbl>
      <w:tblPr>
        <w:tblStyle w:val="8"/>
        <w:tblW w:w="85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 w14:paraId="6C703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751F7027">
            <w:pPr>
              <w:pStyle w:val="3"/>
              <w:rPr>
                <w:rFonts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创业项目概述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（500字之内）：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项目摘要，包括核心技术、技术的创新点、团队优势、项目实施可行性及实施优势等内容。</w:t>
            </w:r>
          </w:p>
        </w:tc>
      </w:tr>
      <w:tr w14:paraId="33F9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3D2E7F0B"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项目名称(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Project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Name)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 w14:paraId="283BB721">
        <w:trPr>
          <w:trHeight w:val="8418" w:hRule="atLeast"/>
        </w:trPr>
        <w:tc>
          <w:tcPr>
            <w:tcW w:w="8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58BF34A"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2D9409A3">
      <w:pPr>
        <w:jc w:val="center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  <w:r>
        <w:rPr>
          <w:rFonts w:hint="eastAsia" w:ascii="宋体" w:hAnsi="宋体"/>
          <w:b/>
          <w:bCs/>
          <w:sz w:val="36"/>
          <w:szCs w:val="36"/>
        </w:rPr>
        <w:t>第二部分  创业团队</w:t>
      </w:r>
    </w:p>
    <w:p w14:paraId="6F2CA883">
      <w:pPr>
        <w:pStyle w:val="6"/>
        <w:spacing w:before="0" w:beforeAutospacing="0" w:line="100" w:lineRule="atLeast"/>
        <w:ind w:leftChars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Entrepreneurial Team</w:t>
      </w:r>
    </w:p>
    <w:p w14:paraId="7A8F6A3E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一、申报人 </w:t>
      </w:r>
      <w:r>
        <w:rPr>
          <w:rFonts w:hint="eastAsia"/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eclarant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EF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5C141AEF">
            <w:pPr>
              <w:pStyle w:val="3"/>
              <w:rPr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申报人介绍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（400字之内）：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介绍申报人的创业背景，曾获得的殊荣、主持的项目经历、创新意识、等主要业绩(有成功创业经历的，应重点反映其创业经历与业绩)。</w:t>
            </w:r>
          </w:p>
        </w:tc>
      </w:tr>
      <w:tr w14:paraId="5809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exac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487A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92527FC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 w14:paraId="7014E8A8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二、创业团队其他成员 </w:t>
      </w:r>
      <w:r>
        <w:rPr>
          <w:rFonts w:hint="eastAsia"/>
          <w:b/>
          <w:bCs/>
          <w:color w:val="000000"/>
          <w:sz w:val="28"/>
          <w:szCs w:val="28"/>
        </w:rPr>
        <w:t>Other members of the startup team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7"/>
      </w:tblGrid>
      <w:tr w14:paraId="02B2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4DFE47B3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团队其他成员介绍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（800字之内）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介绍核心团队每一成员的受教育背景、能力与专长、工作业绩等。</w:t>
            </w:r>
          </w:p>
        </w:tc>
      </w:tr>
      <w:tr w14:paraId="44B35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exact"/>
        </w:trPr>
        <w:tc>
          <w:tcPr>
            <w:tcW w:w="8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AA30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E0F5593">
      <w:pPr>
        <w:spacing w:line="360" w:lineRule="auto"/>
        <w:ind w:firstLine="723" w:firstLineChars="200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第三部分  项目技术与产品（服务）实现</w:t>
      </w:r>
    </w:p>
    <w:p w14:paraId="42DF6F27">
      <w:pPr>
        <w:spacing w:line="360" w:lineRule="auto"/>
        <w:ind w:firstLine="984" w:firstLineChars="350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Project </w:t>
      </w:r>
      <w:r>
        <w:rPr>
          <w:rFonts w:hint="eastAsia"/>
          <w:b/>
          <w:bCs/>
          <w:color w:val="000000"/>
          <w:sz w:val="28"/>
          <w:szCs w:val="28"/>
        </w:rPr>
        <w:t>T</w:t>
      </w:r>
      <w:r>
        <w:rPr>
          <w:b/>
          <w:bCs/>
          <w:color w:val="000000"/>
          <w:sz w:val="28"/>
          <w:szCs w:val="28"/>
        </w:rPr>
        <w:t xml:space="preserve">echnology and </w:t>
      </w:r>
      <w:r>
        <w:rPr>
          <w:rFonts w:hint="eastAsia"/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 xml:space="preserve">roduct (service) </w:t>
      </w:r>
      <w:r>
        <w:rPr>
          <w:rFonts w:hint="eastAsia"/>
          <w:b/>
          <w:bCs/>
          <w:color w:val="000000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>ealization</w:t>
      </w:r>
    </w:p>
    <w:p w14:paraId="3ABDEA0F"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一、总体技术方案 </w:t>
      </w:r>
      <w:r>
        <w:rPr>
          <w:b/>
          <w:bCs/>
          <w:color w:val="000000"/>
          <w:sz w:val="28"/>
          <w:szCs w:val="28"/>
        </w:rPr>
        <w:t>Citrix</w:t>
      </w:r>
    </w:p>
    <w:tbl>
      <w:tblPr>
        <w:tblStyle w:val="8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</w:tblGrid>
      <w:tr w14:paraId="7B08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2F3163FB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项目核心技术及知识产权情况（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项目核心技术及技术优势、参赛人或团队使用单位知识产权（参赛人为非权利人）的，要逐一说明是否得到了权利人的许可使用（提供许可证明文件为有效）、是否存在股权关系、合作关系等。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800字之内）：</w:t>
            </w:r>
          </w:p>
        </w:tc>
      </w:tr>
      <w:tr w14:paraId="4BEE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9" w:hRule="atLeast"/>
        </w:trPr>
        <w:tc>
          <w:tcPr>
            <w:tcW w:w="8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6B96EC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72BF780E">
      <w:pPr>
        <w:spacing w:line="24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7D9A7675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二、项目技术成熟性 </w:t>
      </w:r>
      <w:r>
        <w:rPr>
          <w:b/>
          <w:bCs/>
          <w:color w:val="000000"/>
          <w:sz w:val="28"/>
          <w:szCs w:val="28"/>
        </w:rPr>
        <w:t>Project technical maturity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5535"/>
      </w:tblGrid>
      <w:tr w14:paraId="5D9C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254724B4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项目所处阶段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C3411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论证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研发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中试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24"/>
              </w:rPr>
              <w:t>批量生产</w:t>
            </w:r>
          </w:p>
        </w:tc>
      </w:tr>
      <w:tr w14:paraId="2536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55EA0AB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项目产品销售（服务）情况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C98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无销售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试销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24"/>
              </w:rPr>
              <w:t>批量</w:t>
            </w:r>
          </w:p>
        </w:tc>
      </w:tr>
      <w:tr w14:paraId="01FEA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2BACB10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关键技术成熟性分析（800字之内）：</w:t>
            </w:r>
            <w:r>
              <w:rPr>
                <w:rFonts w:hint="eastAsia" w:ascii="宋体" w:hAnsi="宋体"/>
                <w:color w:val="000000"/>
                <w:sz w:val="24"/>
              </w:rPr>
              <w:t>包括项目产品采用的现有成熟关键技术、已攻克的关键技术、待研究的关键技术，结合关键技术的实验、生产运用数据情况，分析项目产品技术指标数据稳定性和关键技术成熟程度（尚未成熟、比较成熟、成熟）。</w:t>
            </w:r>
          </w:p>
        </w:tc>
      </w:tr>
      <w:tr w14:paraId="6C46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ACD977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C0BC1D8">
      <w:pPr>
        <w:pStyle w:val="6"/>
        <w:ind w:leftChars="0"/>
        <w:rPr>
          <w:rFonts w:ascii="宋体" w:hAnsi="宋体"/>
          <w:b/>
          <w:bCs/>
          <w:color w:val="000000"/>
          <w:sz w:val="36"/>
          <w:szCs w:val="36"/>
        </w:rPr>
      </w:pPr>
    </w:p>
    <w:p w14:paraId="7E85F1C8">
      <w:pPr>
        <w:spacing w:line="360" w:lineRule="auto"/>
        <w:ind w:firstLine="723" w:firstLineChars="200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第四部分  项目产品（服务）市场与竞争</w:t>
      </w:r>
    </w:p>
    <w:p w14:paraId="5E78F62F">
      <w:pPr>
        <w:spacing w:line="360" w:lineRule="auto"/>
        <w:ind w:firstLine="1265" w:firstLineChars="450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Project </w:t>
      </w:r>
      <w:r>
        <w:rPr>
          <w:rFonts w:hint="eastAsia"/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 xml:space="preserve">roduct (service) </w:t>
      </w:r>
      <w:r>
        <w:rPr>
          <w:rFonts w:hint="eastAsia"/>
          <w:b/>
          <w:bCs/>
          <w:color w:val="000000"/>
          <w:sz w:val="28"/>
          <w:szCs w:val="28"/>
        </w:rPr>
        <w:t>M</w:t>
      </w:r>
      <w:r>
        <w:rPr>
          <w:b/>
          <w:bCs/>
          <w:color w:val="000000"/>
          <w:sz w:val="28"/>
          <w:szCs w:val="28"/>
        </w:rPr>
        <w:t xml:space="preserve">arket and </w:t>
      </w:r>
      <w:r>
        <w:rPr>
          <w:rFonts w:hint="eastAsia"/>
          <w:b/>
          <w:bCs/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>ompetition</w:t>
      </w:r>
    </w:p>
    <w:p w14:paraId="4EBB098F">
      <w:pPr>
        <w:pStyle w:val="3"/>
        <w:spacing w:line="360" w:lineRule="auto"/>
        <w:jc w:val="both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一、市场概述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M</w:t>
      </w:r>
      <w:r>
        <w:rPr>
          <w:b/>
          <w:bCs/>
          <w:color w:val="000000"/>
          <w:sz w:val="28"/>
          <w:szCs w:val="28"/>
          <w:lang w:val="en-US" w:eastAsia="zh-CN"/>
        </w:rPr>
        <w:t xml:space="preserve">arket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O</w:t>
      </w:r>
      <w:r>
        <w:rPr>
          <w:b/>
          <w:bCs/>
          <w:color w:val="000000"/>
          <w:sz w:val="28"/>
          <w:szCs w:val="28"/>
          <w:lang w:val="en-US" w:eastAsia="zh-CN"/>
        </w:rPr>
        <w:t>verview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D6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788659EA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项目产品（服务）的目标市场（500字之内）：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结合产品（服务）优势、团队优势，确定本产品（服务）的目标顾客、目标市场和市场竞争力，可能的市场地位和市场份额。</w:t>
            </w:r>
          </w:p>
        </w:tc>
      </w:tr>
      <w:tr w14:paraId="6329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FADA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681892C">
      <w:pPr>
        <w:pStyle w:val="3"/>
        <w:spacing w:line="360" w:lineRule="auto"/>
        <w:jc w:val="both"/>
        <w:rPr>
          <w:rFonts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二、竞争优势分析</w: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b/>
          <w:bCs/>
          <w:color w:val="000000"/>
          <w:sz w:val="28"/>
          <w:szCs w:val="28"/>
          <w:lang w:val="en-US" w:eastAsia="zh-CN"/>
        </w:rPr>
        <w:instrText xml:space="preserve"> HYPERLINK "javascript:;" </w:instrTex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color w:val="000000"/>
          <w:sz w:val="28"/>
          <w:szCs w:val="28"/>
          <w:lang w:val="en-US" w:eastAsia="zh-CN"/>
        </w:rPr>
        <w:t>C</w:t>
      </w:r>
      <w:r>
        <w:rPr>
          <w:b/>
          <w:color w:val="000000"/>
          <w:sz w:val="28"/>
          <w:szCs w:val="28"/>
          <w:lang w:val="en-US" w:eastAsia="zh-CN"/>
        </w:rPr>
        <w:t>ompetitive</w: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end"/>
      </w:r>
      <w:r>
        <w:rPr>
          <w:b/>
          <w:bCs/>
          <w:color w:val="000000"/>
          <w:sz w:val="28"/>
          <w:szCs w:val="28"/>
          <w:lang w:val="en-US" w:eastAsia="zh-CN"/>
        </w:rPr>
        <w:t> </w: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b/>
          <w:bCs/>
          <w:color w:val="000000"/>
          <w:sz w:val="28"/>
          <w:szCs w:val="28"/>
          <w:lang w:val="en-US" w:eastAsia="zh-CN"/>
        </w:rPr>
        <w:instrText xml:space="preserve"> HYPERLINK "javascript:;" </w:instrTex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b/>
          <w:color w:val="000000"/>
          <w:sz w:val="28"/>
          <w:szCs w:val="28"/>
          <w:lang w:val="en-US" w:eastAsia="zh-CN"/>
        </w:rPr>
        <w:t>advantage</w: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end"/>
      </w:r>
      <w:r>
        <w:rPr>
          <w:b/>
          <w:bCs/>
          <w:color w:val="000000"/>
          <w:sz w:val="28"/>
          <w:szCs w:val="28"/>
          <w:lang w:val="en-US" w:eastAsia="zh-CN"/>
        </w:rPr>
        <w:t> </w: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b/>
          <w:bCs/>
          <w:color w:val="000000"/>
          <w:sz w:val="28"/>
          <w:szCs w:val="28"/>
          <w:lang w:val="en-US" w:eastAsia="zh-CN"/>
        </w:rPr>
        <w:instrText xml:space="preserve"> HYPERLINK "javascript:;" </w:instrTex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b/>
          <w:color w:val="000000"/>
          <w:sz w:val="28"/>
          <w:szCs w:val="28"/>
          <w:lang w:val="en-US" w:eastAsia="zh-CN"/>
        </w:rPr>
        <w:t>analysis</w:t>
      </w:r>
      <w:r>
        <w:rPr>
          <w:b/>
          <w:bCs/>
          <w:color w:val="000000"/>
          <w:sz w:val="28"/>
          <w:szCs w:val="28"/>
          <w:lang w:val="en-US" w:eastAsia="zh-CN"/>
        </w:rPr>
        <w:fldChar w:fldCharType="end"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21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06F01ABA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项目产品（服务）的主要竞争者（300字之内）：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描述现实和可能的竞争对手产品（服务）的技术现状、销售额、所占市场份额等。</w:t>
            </w:r>
          </w:p>
        </w:tc>
      </w:tr>
      <w:tr w14:paraId="1FC8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F800A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105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6165A9C2">
            <w:pPr>
              <w:spacing w:line="340" w:lineRule="exac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项目产品（服务）竞争优势分析（500字之内）：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从产品（服务）的优势、进入市场机会（空白/新开发/成长/高成长/成熟/饱和）、营销优势、行业的认知、企业管理优势等多方面分析与市场同类产品的竞争优势。</w:t>
            </w:r>
          </w:p>
        </w:tc>
      </w:tr>
      <w:tr w14:paraId="168E2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8B643">
            <w:pPr>
              <w:rPr>
                <w:rFonts w:ascii="宋体" w:hAnsi="宋体"/>
                <w:color w:val="FF0000"/>
                <w:sz w:val="24"/>
              </w:rPr>
            </w:pPr>
          </w:p>
        </w:tc>
      </w:tr>
    </w:tbl>
    <w:p w14:paraId="3FD66B08">
      <w:pPr>
        <w:pStyle w:val="3"/>
        <w:spacing w:line="360" w:lineRule="auto"/>
        <w:jc w:val="both"/>
        <w:rPr>
          <w:rStyle w:val="14"/>
          <w:rFonts w:hint="eastAsia" w:ascii="宋体" w:hAnsi="宋体"/>
          <w:b w:val="0"/>
          <w:color w:val="000000"/>
          <w:sz w:val="30"/>
          <w:szCs w:val="30"/>
          <w:lang w:eastAsia="zh-CN"/>
        </w:rPr>
      </w:pPr>
      <w:r>
        <w:rPr>
          <w:rStyle w:val="14"/>
          <w:rFonts w:ascii="宋体" w:hAnsi="宋体"/>
          <w:color w:val="000000"/>
          <w:sz w:val="30"/>
          <w:szCs w:val="30"/>
        </w:rPr>
        <w:br w:type="page"/>
      </w:r>
      <w:r>
        <w:rPr>
          <w:rStyle w:val="14"/>
          <w:rFonts w:hint="eastAsia" w:ascii="宋体" w:hAnsi="宋体"/>
          <w:color w:val="000000"/>
          <w:sz w:val="30"/>
          <w:szCs w:val="30"/>
        </w:rPr>
        <w:t>三、项目实施风险及应对措施</w:t>
      </w:r>
      <w:r>
        <w:rPr>
          <w:b/>
          <w:bCs/>
          <w:sz w:val="28"/>
          <w:szCs w:val="28"/>
          <w:lang w:val="en-US" w:eastAsia="zh-CN"/>
        </w:rPr>
        <w:t>Project implementation risks and countermeasures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92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3B5A8EFD">
            <w:pPr>
              <w:spacing w:line="36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市场风险与应对措施（300字之内）：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分析可能产生的市场风险因素（客源流失、市场疲软、价格波动等）对产品市场的影响和敏感度，阐述控制风险的应对措施。</w:t>
            </w:r>
          </w:p>
        </w:tc>
      </w:tr>
      <w:tr w14:paraId="44F4D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23B7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5D4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36AEC7CE">
            <w:pPr>
              <w:spacing w:line="360" w:lineRule="exact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竞争风险与应对措施（300字之内）：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分析主要竞争对手带来的竞争风险因素（经济实力、产品价格优势等）对竞争力的影响和敏感度，阐述控制风险的应对措施。</w:t>
            </w:r>
          </w:p>
        </w:tc>
      </w:tr>
      <w:tr w14:paraId="3CEBA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D1F1C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9D3D643">
      <w:pPr>
        <w:pStyle w:val="15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第五部分  盈利模式</w:t>
      </w:r>
    </w:p>
    <w:p w14:paraId="50BB37D1">
      <w:pPr>
        <w:pStyle w:val="15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 xml:space="preserve">rofit </w:t>
      </w:r>
      <w:r>
        <w:rPr>
          <w:rFonts w:hint="eastAsia"/>
          <w:b/>
          <w:bCs/>
          <w:color w:val="000000"/>
          <w:sz w:val="28"/>
          <w:szCs w:val="28"/>
        </w:rPr>
        <w:t>M</w:t>
      </w:r>
      <w:r>
        <w:rPr>
          <w:b/>
          <w:bCs/>
          <w:color w:val="000000"/>
          <w:sz w:val="28"/>
          <w:szCs w:val="28"/>
        </w:rPr>
        <w:t>odel</w:t>
      </w:r>
    </w:p>
    <w:p w14:paraId="46E22908">
      <w:pPr>
        <w:spacing w:line="360" w:lineRule="auto"/>
        <w:rPr>
          <w:rStyle w:val="14"/>
          <w:rFonts w:hint="eastAsia" w:ascii="宋体" w:hAnsi="宋体"/>
          <w:color w:val="000000"/>
          <w:sz w:val="28"/>
          <w:szCs w:val="28"/>
        </w:rPr>
      </w:pPr>
      <w:r>
        <w:rPr>
          <w:rStyle w:val="14"/>
          <w:rFonts w:hint="eastAsia" w:ascii="宋体" w:hAnsi="宋体"/>
          <w:color w:val="000000"/>
          <w:sz w:val="28"/>
          <w:szCs w:val="28"/>
        </w:rPr>
        <w:t>一、项目产品</w:t>
      </w:r>
      <w:r>
        <w:rPr>
          <w:rFonts w:hint="eastAsia" w:ascii="宋体" w:hAnsi="宋体"/>
          <w:b/>
          <w:bCs/>
          <w:sz w:val="28"/>
          <w:szCs w:val="28"/>
        </w:rPr>
        <w:t>（服务）</w:t>
      </w:r>
      <w:r>
        <w:rPr>
          <w:rStyle w:val="14"/>
          <w:rFonts w:hint="eastAsia" w:ascii="宋体" w:hAnsi="宋体"/>
          <w:color w:val="000000"/>
          <w:sz w:val="28"/>
          <w:szCs w:val="28"/>
        </w:rPr>
        <w:t xml:space="preserve">的盈利模式 </w:t>
      </w:r>
      <w:r>
        <w:rPr>
          <w:b/>
          <w:sz w:val="24"/>
        </w:rPr>
        <w:t>Profit model of project product (service)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01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517A70A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项目产品的盈利模式（800字之内）：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制定产品（服务）市场的推广计划，制定产品销售（服务）计划，及制定计划时所采取的各种策略。分析和制定产品（服务）的最佳盈利模式。</w:t>
            </w:r>
          </w:p>
        </w:tc>
      </w:tr>
      <w:tr w14:paraId="2DC4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E32F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8F083C6">
      <w:pPr>
        <w:spacing w:line="360" w:lineRule="auto"/>
        <w:rPr>
          <w:rStyle w:val="14"/>
          <w:rFonts w:ascii="宋体" w:hAnsi="宋体"/>
          <w:color w:val="000000"/>
          <w:sz w:val="28"/>
          <w:szCs w:val="28"/>
        </w:rPr>
      </w:pPr>
    </w:p>
    <w:p w14:paraId="586FD1E1">
      <w:pPr>
        <w:spacing w:line="360" w:lineRule="auto"/>
        <w:rPr>
          <w:rStyle w:val="14"/>
          <w:rFonts w:hint="eastAsia" w:ascii="宋体" w:hAnsi="宋体"/>
          <w:color w:val="000000"/>
          <w:sz w:val="28"/>
          <w:szCs w:val="28"/>
        </w:rPr>
      </w:pPr>
      <w:r>
        <w:rPr>
          <w:rStyle w:val="14"/>
          <w:rFonts w:hint="eastAsia" w:ascii="宋体" w:hAnsi="宋体"/>
          <w:color w:val="000000"/>
          <w:sz w:val="28"/>
          <w:szCs w:val="28"/>
        </w:rPr>
        <w:t xml:space="preserve">二、企业发展计划 </w:t>
      </w:r>
      <w:r>
        <w:rPr>
          <w:b/>
          <w:bCs/>
          <w:sz w:val="28"/>
        </w:rPr>
        <w:t>Corporate development plan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AE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3E56904A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企业未来1-5年的定位和发展计划（500字之内）：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提出（分析）企业未来1-5年的定位及发展规划和阶段目标。分析创业项目的发展对企业成长的重要性，描述创业项目在企业发展规划中所占份量（要有数据）。</w:t>
            </w:r>
          </w:p>
        </w:tc>
      </w:tr>
      <w:tr w14:paraId="79EC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exac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86D77">
            <w:pPr>
              <w:rPr>
                <w:rFonts w:ascii="宋体" w:hAnsi="宋体"/>
                <w:color w:val="FF0000"/>
                <w:sz w:val="24"/>
              </w:rPr>
            </w:pPr>
          </w:p>
        </w:tc>
      </w:tr>
    </w:tbl>
    <w:p w14:paraId="2236C9DD">
      <w:pPr>
        <w:pStyle w:val="3"/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/>
          <w:b/>
          <w:bCs/>
          <w:color w:val="000000"/>
          <w:sz w:val="36"/>
          <w:szCs w:val="36"/>
        </w:rPr>
        <w:t>第六部分  财务与经济效益</w:t>
      </w:r>
    </w:p>
    <w:p w14:paraId="1E2DE8F1">
      <w:pPr>
        <w:spacing w:line="360" w:lineRule="auto"/>
        <w:ind w:firstLine="2530" w:firstLineChars="900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Financial and </w:t>
      </w:r>
      <w:r>
        <w:rPr>
          <w:rFonts w:hint="eastAsia"/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conomic </w:t>
      </w:r>
      <w:r>
        <w:rPr>
          <w:rFonts w:hint="eastAsia"/>
          <w:b/>
          <w:b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enefits</w:t>
      </w:r>
    </w:p>
    <w:p w14:paraId="149A7667">
      <w:pPr>
        <w:pStyle w:val="3"/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一、项目投资计划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Project investment plan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260"/>
        <w:gridCol w:w="1080"/>
        <w:gridCol w:w="1080"/>
        <w:gridCol w:w="1980"/>
      </w:tblGrid>
      <w:tr w14:paraId="6B4E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4331B12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项目投资5年计划：</w:t>
            </w:r>
            <w:r>
              <w:rPr>
                <w:rFonts w:hint="eastAsia" w:ascii="宋体" w:hAnsi="宋体"/>
                <w:color w:val="000000"/>
                <w:sz w:val="24"/>
              </w:rPr>
              <w:t>年度要填写具体年份（****年）。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402D2B66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总投资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A457606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    万元</w:t>
            </w:r>
          </w:p>
        </w:tc>
      </w:tr>
      <w:tr w14:paraId="2C00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41F3B8DE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年度/内容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405AAE03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项目实施阶段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50CDFD66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投资额度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220286CA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资金主要用途</w:t>
            </w:r>
          </w:p>
        </w:tc>
      </w:tr>
      <w:tr w14:paraId="5B33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983A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224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17806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E78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2C89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64EB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661B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1D4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2ACF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369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CBDB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02C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17DC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93E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1150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681B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EA0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136B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A0B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2CC2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17E2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F873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255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036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6F2C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4F186944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测算依据（600字之内）：</w:t>
            </w:r>
          </w:p>
        </w:tc>
      </w:tr>
      <w:tr w14:paraId="206F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0438C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F410E10">
      <w:pPr>
        <w:pStyle w:val="3"/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二、项目融资计划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Project financing plan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803"/>
        <w:gridCol w:w="1262"/>
        <w:gridCol w:w="1262"/>
        <w:gridCol w:w="1262"/>
        <w:gridCol w:w="1003"/>
      </w:tblGrid>
      <w:tr w14:paraId="59EC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22856CA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项目融资5年计划：</w:t>
            </w:r>
            <w:r>
              <w:rPr>
                <w:rFonts w:hint="eastAsia" w:ascii="宋体" w:hAnsi="宋体"/>
                <w:color w:val="000000"/>
                <w:sz w:val="24"/>
              </w:rPr>
              <w:t>年度要填写具体年份（****年）。</w:t>
            </w:r>
          </w:p>
        </w:tc>
      </w:tr>
      <w:tr w14:paraId="5BBB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1BA479C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年度/ 内容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1CFC6B7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项目实施阶段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4AFAE39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团队自筹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2B40B7A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银行贷款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29DD1C7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政府拨款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1C641ED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</w:tr>
      <w:tr w14:paraId="2F93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C8CA6">
            <w:pPr>
              <w:pStyle w:val="3"/>
              <w:rPr>
                <w:rFonts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CCC39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79E64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95552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6F2FD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DB637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1C4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0EEA5">
            <w:pPr>
              <w:pStyle w:val="3"/>
              <w:rPr>
                <w:rFonts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646FC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39D13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FF158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6E0FC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3943E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E7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97007">
            <w:pPr>
              <w:pStyle w:val="3"/>
              <w:rPr>
                <w:rFonts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CC70A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0E2D7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D1133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D6263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26C56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5B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663C6">
            <w:pPr>
              <w:pStyle w:val="3"/>
              <w:rPr>
                <w:rFonts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3D49D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0D1E3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D84EB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BAFED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E126E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514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8E6E4">
            <w:pPr>
              <w:pStyle w:val="3"/>
              <w:rPr>
                <w:rFonts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B09B1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B8CF2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67278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7DACC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DF05E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FA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top"/>
          </w:tcPr>
          <w:p w14:paraId="2982D2E9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测算依据、是否获得过融资（500字之内）：</w:t>
            </w:r>
          </w:p>
        </w:tc>
      </w:tr>
      <w:tr w14:paraId="1E51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B83D1">
            <w:pPr>
              <w:pStyle w:val="3"/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F134EAF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第七部分   附件</w:t>
      </w:r>
    </w:p>
    <w:p w14:paraId="2073382F"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fldChar w:fldCharType="begin"/>
      </w:r>
      <w:r>
        <w:rPr>
          <w:b/>
          <w:bCs/>
          <w:color w:val="000000"/>
          <w:sz w:val="28"/>
          <w:szCs w:val="28"/>
        </w:rPr>
        <w:instrText xml:space="preserve"> HYPERLINK "javascript:;" </w:instrText>
      </w:r>
      <w:r>
        <w:rPr>
          <w:b/>
          <w:bCs/>
          <w:color w:val="000000"/>
          <w:sz w:val="28"/>
          <w:szCs w:val="28"/>
        </w:rPr>
        <w:fldChar w:fldCharType="separate"/>
      </w:r>
      <w:r>
        <w:rPr>
          <w:b/>
          <w:bCs/>
          <w:color w:val="000000"/>
          <w:sz w:val="28"/>
          <w:szCs w:val="28"/>
        </w:rPr>
        <w:t>ccessory</w:t>
      </w:r>
      <w:r>
        <w:rPr>
          <w:b/>
          <w:bCs/>
          <w:color w:val="000000"/>
          <w:sz w:val="28"/>
          <w:szCs w:val="28"/>
        </w:rPr>
        <w:fldChar w:fldCharType="end"/>
      </w:r>
    </w:p>
    <w:p w14:paraId="6573788A">
      <w:pPr>
        <w:wordWrap w:val="0"/>
        <w:rPr>
          <w:rFonts w:hint="eastAsia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220"/>
        <w:gridCol w:w="1260"/>
        <w:gridCol w:w="1468"/>
      </w:tblGrid>
      <w:tr w14:paraId="247FD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47097FF5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6CB52F4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附件名称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7E69340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 w14:paraId="3266CACD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</w:t>
            </w:r>
          </w:p>
        </w:tc>
      </w:tr>
      <w:tr w14:paraId="183E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4BB06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7355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身份证或者护照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（原件的扫描件）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1B4D6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5F941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必须提供</w:t>
            </w:r>
          </w:p>
        </w:tc>
      </w:tr>
      <w:tr w14:paraId="6AC7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E582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B78F3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学历、学位证书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（原件的扫描件）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3A3C0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85AD7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必须提供</w:t>
            </w:r>
          </w:p>
        </w:tc>
      </w:tr>
      <w:tr w14:paraId="565D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F1CBD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D4166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创业计划书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A5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B0C38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必须提供</w:t>
            </w:r>
          </w:p>
        </w:tc>
      </w:tr>
      <w:tr w14:paraId="29A80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917B3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8601B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教育部留学服务中心国外学历学位认证书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（海外留学人员须提供，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原件的扫描件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AF66E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5CB8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必须提供</w:t>
            </w:r>
          </w:p>
        </w:tc>
      </w:tr>
      <w:tr w14:paraId="14AB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A0D11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FA518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知识产权相关证明（专利申请、授权书；软件著作权等）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ED2F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84D16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</w:t>
            </w:r>
          </w:p>
        </w:tc>
      </w:tr>
      <w:tr w14:paraId="26E1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A31EC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33B8C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以往工作经历及业绩证明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59D8D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FFF5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</w:t>
            </w:r>
          </w:p>
        </w:tc>
      </w:tr>
      <w:tr w14:paraId="6B037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52812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51EF29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创业项目主要成果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3A6FE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7B796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</w:t>
            </w:r>
          </w:p>
        </w:tc>
      </w:tr>
      <w:tr w14:paraId="0CC47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8BCC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4CEFB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其他相关证明材料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43DCF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96B89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6642B5D">
      <w:pPr>
        <w:wordWrap w:val="0"/>
        <w:rPr>
          <w:rFonts w:hint="eastAsia" w:ascii="宋体" w:hAnsi="宋体"/>
          <w:color w:val="000000"/>
          <w:sz w:val="24"/>
        </w:rPr>
      </w:pPr>
    </w:p>
    <w:p w14:paraId="495849FB">
      <w:pPr>
        <w:bidi w:val="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A3FF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304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304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21256"/>
    <w:multiLevelType w:val="singleLevel"/>
    <w:tmpl w:val="D4C212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GVkZTRkMzdjMjAzYzEwMDQxNDIwN2VjODI0NWUifQ=="/>
  </w:docVars>
  <w:rsids>
    <w:rsidRoot w:val="55654BA8"/>
    <w:rsid w:val="06895483"/>
    <w:rsid w:val="06B372F3"/>
    <w:rsid w:val="06F15928"/>
    <w:rsid w:val="08E5368D"/>
    <w:rsid w:val="098F1CD1"/>
    <w:rsid w:val="0B494101"/>
    <w:rsid w:val="0BB71C76"/>
    <w:rsid w:val="0C1B4CEF"/>
    <w:rsid w:val="0E947667"/>
    <w:rsid w:val="0F462A38"/>
    <w:rsid w:val="1002041D"/>
    <w:rsid w:val="12015A49"/>
    <w:rsid w:val="12D0705B"/>
    <w:rsid w:val="12D55E17"/>
    <w:rsid w:val="161F592A"/>
    <w:rsid w:val="17162C2F"/>
    <w:rsid w:val="1818352B"/>
    <w:rsid w:val="18605A0F"/>
    <w:rsid w:val="18AC5756"/>
    <w:rsid w:val="1E21051B"/>
    <w:rsid w:val="1E71153B"/>
    <w:rsid w:val="1E7559EA"/>
    <w:rsid w:val="1EAF02C7"/>
    <w:rsid w:val="1F8040E4"/>
    <w:rsid w:val="201E255B"/>
    <w:rsid w:val="204131A1"/>
    <w:rsid w:val="209918BD"/>
    <w:rsid w:val="20DF3D5A"/>
    <w:rsid w:val="21BF6A73"/>
    <w:rsid w:val="226A29A3"/>
    <w:rsid w:val="227C01B2"/>
    <w:rsid w:val="22A24511"/>
    <w:rsid w:val="22BF2074"/>
    <w:rsid w:val="237A5348"/>
    <w:rsid w:val="239D2DE4"/>
    <w:rsid w:val="23B92B80"/>
    <w:rsid w:val="23C349D0"/>
    <w:rsid w:val="23CD5942"/>
    <w:rsid w:val="24F42ED8"/>
    <w:rsid w:val="26B47DA6"/>
    <w:rsid w:val="27FF34BF"/>
    <w:rsid w:val="280B44BC"/>
    <w:rsid w:val="2A331DAD"/>
    <w:rsid w:val="2C262215"/>
    <w:rsid w:val="2D565DA4"/>
    <w:rsid w:val="308275EA"/>
    <w:rsid w:val="31CD585C"/>
    <w:rsid w:val="32353BD1"/>
    <w:rsid w:val="3559010F"/>
    <w:rsid w:val="36545584"/>
    <w:rsid w:val="36B93036"/>
    <w:rsid w:val="3733391D"/>
    <w:rsid w:val="37AD7642"/>
    <w:rsid w:val="3862558A"/>
    <w:rsid w:val="3A5E22ED"/>
    <w:rsid w:val="3BFE23B5"/>
    <w:rsid w:val="3CDC62D4"/>
    <w:rsid w:val="3D0C6BB9"/>
    <w:rsid w:val="3D4E5423"/>
    <w:rsid w:val="3EC131F9"/>
    <w:rsid w:val="3F2D1341"/>
    <w:rsid w:val="3FF67FFC"/>
    <w:rsid w:val="428A6CA4"/>
    <w:rsid w:val="47DC362C"/>
    <w:rsid w:val="4A4D2B97"/>
    <w:rsid w:val="4B556430"/>
    <w:rsid w:val="4D5B2752"/>
    <w:rsid w:val="4EE94FAC"/>
    <w:rsid w:val="4FD858A9"/>
    <w:rsid w:val="50762F1F"/>
    <w:rsid w:val="50AB7AEE"/>
    <w:rsid w:val="50BB0282"/>
    <w:rsid w:val="511107EA"/>
    <w:rsid w:val="519A0C31"/>
    <w:rsid w:val="51EB4853"/>
    <w:rsid w:val="52C6444D"/>
    <w:rsid w:val="53E67D0C"/>
    <w:rsid w:val="544F512A"/>
    <w:rsid w:val="54662BFB"/>
    <w:rsid w:val="54C041A7"/>
    <w:rsid w:val="55061CE8"/>
    <w:rsid w:val="553D3E45"/>
    <w:rsid w:val="5560589C"/>
    <w:rsid w:val="55654BA8"/>
    <w:rsid w:val="56D119C3"/>
    <w:rsid w:val="58627B7D"/>
    <w:rsid w:val="592554A0"/>
    <w:rsid w:val="5A7616BE"/>
    <w:rsid w:val="5D7A5920"/>
    <w:rsid w:val="5D877F6E"/>
    <w:rsid w:val="5E7F5C28"/>
    <w:rsid w:val="5EFB0EFD"/>
    <w:rsid w:val="601B4F8E"/>
    <w:rsid w:val="603718EF"/>
    <w:rsid w:val="604E4C9C"/>
    <w:rsid w:val="622F474D"/>
    <w:rsid w:val="629D21CB"/>
    <w:rsid w:val="630E2DDB"/>
    <w:rsid w:val="639A6CBC"/>
    <w:rsid w:val="639F7736"/>
    <w:rsid w:val="63EC3675"/>
    <w:rsid w:val="6420238B"/>
    <w:rsid w:val="65313307"/>
    <w:rsid w:val="660250D8"/>
    <w:rsid w:val="66E856F1"/>
    <w:rsid w:val="673627FA"/>
    <w:rsid w:val="6A0665BA"/>
    <w:rsid w:val="6BBA3256"/>
    <w:rsid w:val="6C316D02"/>
    <w:rsid w:val="6D3C6797"/>
    <w:rsid w:val="6DA06D26"/>
    <w:rsid w:val="6EC17332"/>
    <w:rsid w:val="6F3F7718"/>
    <w:rsid w:val="6FDE7E71"/>
    <w:rsid w:val="72A90315"/>
    <w:rsid w:val="73A17354"/>
    <w:rsid w:val="758944DB"/>
    <w:rsid w:val="75C52712"/>
    <w:rsid w:val="75FE56B4"/>
    <w:rsid w:val="762229CE"/>
    <w:rsid w:val="7832511A"/>
    <w:rsid w:val="78BD1F82"/>
    <w:rsid w:val="7B307B23"/>
    <w:rsid w:val="7CA468AE"/>
    <w:rsid w:val="7EF078C3"/>
    <w:rsid w:val="7FCE0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qFormat/>
    <w:uiPriority w:val="0"/>
    <w:pPr>
      <w:jc w:val="left"/>
    </w:pPr>
    <w:rPr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autoRedefine/>
    <w:qFormat/>
    <w:uiPriority w:val="0"/>
    <w:pPr>
      <w:spacing w:before="100" w:beforeAutospacing="1"/>
      <w:ind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autoRedefine/>
    <w:qFormat/>
    <w:uiPriority w:val="0"/>
    <w:rPr>
      <w:i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4">
    <w:name w:val="15"/>
    <w:autoRedefine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5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3521</Words>
  <Characters>4141</Characters>
  <Lines>0</Lines>
  <Paragraphs>0</Paragraphs>
  <TotalTime>24</TotalTime>
  <ScaleCrop>false</ScaleCrop>
  <LinksUpToDate>false</LinksUpToDate>
  <CharactersWithSpaces>4232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2022-03-14T06:45:00Z</dcterms:created>
  <dc:creator>神州</dc:creator>
  <cp:lastModifiedBy>神州</cp:lastModifiedBy>
  <dcterms:modified xsi:type="dcterms:W3CDTF">2025-04-15T08:35:43Z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21EF034C15DA4CF08C11BBCF4DE4D80A</vt:lpwstr>
  </property>
  <property fmtid="{D5CDD505-2E9C-101B-9397-08002B2CF9AE}" pid="4" name="KSOTemplateDocerSaveRecord">
    <vt:lpwstr>eyJoZGlkIjoiNzk3NGVkZTRkMzdjMjAzYzEwMDQxNDIwN2VjODI0NWUiLCJ1c2VySWQiOiI2MjQ4NDYyMTQifQ==</vt:lpwstr>
  </property>
</Properties>
</file>