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color w:val="4472C4" w:themeColor="accent5"/>
          <w:sz w:val="30"/>
          <w:szCs w:val="30"/>
          <w14:textFill>
            <w14:solidFill>
              <w14:schemeClr w14:val="accent5"/>
            </w14:solidFill>
          </w14:textFill>
        </w:rPr>
      </w:pPr>
      <w:r>
        <w:rPr>
          <w:rFonts w:hint="eastAsia" w:ascii="宋体" w:hAnsi="宋体" w:eastAsia="宋体" w:cs="宋体"/>
          <w:color w:val="4472C4" w:themeColor="accent5"/>
          <w:sz w:val="30"/>
          <w:szCs w:val="30"/>
          <w14:textFill>
            <w14:solidFill>
              <w14:schemeClr w14:val="accent5"/>
            </w14:solidFill>
          </w14:textFill>
        </w:rPr>
        <w:t>郑和起锚地 梦想扬帆行</w:t>
      </w:r>
    </w:p>
    <w:p>
      <w:pPr>
        <w:bidi w:val="0"/>
        <w:jc w:val="center"/>
        <w:rPr>
          <w:rFonts w:hint="eastAsia" w:ascii="宋体" w:hAnsi="宋体" w:eastAsia="宋体" w:cs="宋体"/>
          <w:b/>
          <w:bCs/>
          <w:sz w:val="32"/>
          <w:szCs w:val="32"/>
        </w:rPr>
      </w:pPr>
      <w:r>
        <w:rPr>
          <w:rFonts w:hint="eastAsia" w:ascii="宋体" w:hAnsi="宋体" w:eastAsia="宋体" w:cs="宋体"/>
          <w:b/>
          <w:bCs/>
          <w:sz w:val="32"/>
          <w:szCs w:val="32"/>
        </w:rPr>
        <w:t>第七届“郑和杯”中德青年创新创业大赛正式启动</w:t>
      </w:r>
    </w:p>
    <w:p>
      <w:pPr>
        <w:bidi w:val="0"/>
        <w:jc w:val="center"/>
        <w:rPr>
          <w:rFonts w:hint="eastAsia" w:ascii="宋体" w:hAnsi="宋体" w:eastAsia="宋体" w:cs="宋体"/>
          <w:b w:val="0"/>
          <w:bCs w:val="0"/>
          <w:sz w:val="24"/>
          <w:szCs w:val="24"/>
        </w:rPr>
      </w:pPr>
    </w:p>
    <w:p>
      <w:pPr>
        <w:bidi w:val="0"/>
        <w:rPr>
          <w:rFonts w:hint="eastAsia" w:ascii="宋体" w:hAnsi="宋体" w:eastAsia="宋体" w:cs="宋体"/>
          <w:b/>
          <w:bCs/>
          <w:sz w:val="24"/>
          <w:szCs w:val="24"/>
        </w:rPr>
      </w:pPr>
      <w:r>
        <w:rPr>
          <w:rFonts w:hint="eastAsia" w:ascii="宋体" w:hAnsi="宋体" w:eastAsia="宋体" w:cs="宋体"/>
          <w:b/>
          <w:bCs/>
          <w:sz w:val="24"/>
          <w:szCs w:val="24"/>
        </w:rPr>
        <w:t>一、「郑和杯」基本情况</w:t>
      </w:r>
    </w:p>
    <w:p>
      <w:pPr>
        <w:bidi w:val="0"/>
        <w:rPr>
          <w:rFonts w:hint="eastAsia" w:ascii="宋体" w:hAnsi="宋体" w:eastAsia="宋体" w:cs="宋体"/>
          <w:sz w:val="24"/>
          <w:szCs w:val="24"/>
        </w:rPr>
      </w:pPr>
      <w:r>
        <w:rPr>
          <w:rFonts w:hint="eastAsia" w:ascii="宋体" w:hAnsi="宋体" w:eastAsia="宋体" w:cs="宋体"/>
          <w:sz w:val="24"/>
          <w:szCs w:val="24"/>
        </w:rPr>
        <w:t>   太仓地处沿海开放带与长江经济带的交汇处，是中国著名航海家郑和七下西洋起锚地。2016年以来，太仓已连续六年举办“郑和杯”中德青年创新创业大赛。2022年，恰逢中德建交50周年，我们围绕国家建设世界重要人才中心和创新高地战略布局、省委打造人才发展现代化先行区、苏州打造国家级人才平台，建设中国人才发展现代化强市的目标，拟举办第七届“郑和杯”中德青年创新创业大赛，旨在更加广泛地集聚海内外高层次青年人才，更加深度地融合人才链、创新链、产业链，在打造综合最优的人才生态上拼出“太仓速度”，持续擦亮太仓对德合作“金字招牌”。</w:t>
      </w:r>
    </w:p>
    <w:p>
      <w:pPr>
        <w:bidi w:val="0"/>
        <w:rPr>
          <w:rFonts w:hint="eastAsia" w:ascii="宋体" w:hAnsi="宋体" w:eastAsia="宋体" w:cs="宋体"/>
          <w:sz w:val="24"/>
          <w:szCs w:val="24"/>
        </w:rPr>
      </w:pPr>
    </w:p>
    <w:p>
      <w:pPr>
        <w:bidi w:val="0"/>
        <w:rPr>
          <w:rFonts w:hint="eastAsia" w:ascii="宋体" w:hAnsi="宋体" w:eastAsia="宋体" w:cs="宋体"/>
          <w:b/>
          <w:bCs/>
          <w:sz w:val="24"/>
          <w:szCs w:val="24"/>
        </w:rPr>
      </w:pPr>
      <w:r>
        <w:rPr>
          <w:rFonts w:hint="eastAsia" w:ascii="宋体" w:hAnsi="宋体" w:eastAsia="宋体" w:cs="宋体"/>
          <w:b/>
          <w:bCs/>
          <w:sz w:val="24"/>
          <w:szCs w:val="24"/>
        </w:rPr>
        <w:t>二、「郑和杯」组织单位</w:t>
      </w:r>
    </w:p>
    <w:p>
      <w:pPr>
        <w:bidi w:val="0"/>
        <w:rPr>
          <w:rFonts w:hint="eastAsia" w:ascii="宋体" w:hAnsi="宋体" w:eastAsia="宋体" w:cs="宋体"/>
          <w:sz w:val="24"/>
          <w:szCs w:val="24"/>
        </w:rPr>
      </w:pPr>
      <w:r>
        <w:rPr>
          <w:rFonts w:hint="eastAsia" w:ascii="宋体" w:hAnsi="宋体" w:eastAsia="宋体" w:cs="宋体"/>
          <w:sz w:val="24"/>
          <w:szCs w:val="24"/>
        </w:rPr>
        <w:t> 主办单位</w:t>
      </w:r>
      <w:r>
        <w:rPr>
          <w:rFonts w:hint="eastAsia" w:ascii="宋体" w:hAnsi="宋体" w:eastAsia="宋体" w:cs="宋体"/>
          <w:sz w:val="24"/>
          <w:szCs w:val="24"/>
          <w:lang w:val="en-US" w:eastAsia="zh-CN"/>
        </w:rPr>
        <w:t>：</w:t>
      </w:r>
      <w:r>
        <w:rPr>
          <w:rFonts w:hint="eastAsia" w:ascii="宋体" w:hAnsi="宋体" w:eastAsia="宋体" w:cs="宋体"/>
          <w:sz w:val="24"/>
          <w:szCs w:val="24"/>
        </w:rPr>
        <w:t>中共太仓市委员会、太仓市人民政府</w:t>
      </w:r>
    </w:p>
    <w:p>
      <w:pPr>
        <w:bidi w:val="0"/>
        <w:rPr>
          <w:rFonts w:hint="eastAsia" w:ascii="宋体" w:hAnsi="宋体" w:eastAsia="宋体" w:cs="宋体"/>
          <w:sz w:val="24"/>
          <w:szCs w:val="24"/>
        </w:rPr>
      </w:pPr>
      <w:r>
        <w:rPr>
          <w:rFonts w:hint="eastAsia" w:ascii="宋体" w:hAnsi="宋体" w:eastAsia="宋体" w:cs="宋体"/>
          <w:sz w:val="24"/>
          <w:szCs w:val="24"/>
        </w:rPr>
        <w:t> 承办单位</w:t>
      </w:r>
      <w:r>
        <w:rPr>
          <w:rFonts w:hint="eastAsia" w:ascii="宋体" w:hAnsi="宋体" w:eastAsia="宋体" w:cs="宋体"/>
          <w:sz w:val="24"/>
          <w:szCs w:val="24"/>
          <w:lang w:val="en-US" w:eastAsia="zh-CN"/>
        </w:rPr>
        <w:t>：</w:t>
      </w:r>
      <w:r>
        <w:rPr>
          <w:rFonts w:hint="eastAsia" w:ascii="宋体" w:hAnsi="宋体" w:eastAsia="宋体" w:cs="宋体"/>
          <w:sz w:val="24"/>
          <w:szCs w:val="24"/>
        </w:rPr>
        <w:t>中共太仓市委人才工作领导小组办公室、中共太仓市委宣传部、中共太仓市委统战部、太仓市科学技术局、太仓市人力资源和社会保障局、太仓市商务局、太仓市招商局、共青团太仓市委员会</w:t>
      </w:r>
    </w:p>
    <w:p>
      <w:pPr>
        <w:bidi w:val="0"/>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合作单位</w:t>
      </w:r>
      <w:r>
        <w:rPr>
          <w:rFonts w:hint="eastAsia" w:ascii="宋体" w:hAnsi="宋体" w:eastAsia="宋体" w:cs="宋体"/>
          <w:sz w:val="24"/>
          <w:szCs w:val="24"/>
          <w:lang w:eastAsia="zh-CN"/>
        </w:rPr>
        <w:t>：</w:t>
      </w:r>
      <w:r>
        <w:rPr>
          <w:rFonts w:hint="eastAsia" w:ascii="宋体" w:hAnsi="宋体" w:eastAsia="宋体" w:cs="宋体"/>
          <w:sz w:val="24"/>
          <w:szCs w:val="24"/>
        </w:rPr>
        <w:t>安德盛顾问集团、中德科技与创新转化中心</w:t>
      </w:r>
      <w:r>
        <w:rPr>
          <w:rFonts w:hint="eastAsia" w:ascii="宋体" w:hAnsi="宋体" w:eastAsia="宋体" w:cs="宋体"/>
          <w:sz w:val="24"/>
          <w:szCs w:val="24"/>
          <w:lang w:eastAsia="zh-CN"/>
        </w:rPr>
        <w:t>、</w:t>
      </w:r>
      <w:r>
        <w:rPr>
          <w:rFonts w:hint="eastAsia" w:ascii="宋体" w:hAnsi="宋体" w:eastAsia="宋体" w:cs="宋体"/>
          <w:sz w:val="24"/>
          <w:szCs w:val="24"/>
        </w:rPr>
        <w:t>苏州纽恩企业管理服务有限公司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中国留德学者计算机学会</w:t>
      </w:r>
    </w:p>
    <w:p>
      <w:pPr>
        <w:bidi w:val="0"/>
        <w:rPr>
          <w:rFonts w:hint="eastAsia" w:ascii="宋体" w:hAnsi="宋体" w:eastAsia="宋体" w:cs="宋体"/>
          <w:sz w:val="24"/>
          <w:szCs w:val="24"/>
        </w:rPr>
      </w:pPr>
      <w:r>
        <w:rPr>
          <w:rFonts w:hint="eastAsia" w:ascii="宋体" w:hAnsi="宋体" w:eastAsia="宋体" w:cs="宋体"/>
          <w:sz w:val="24"/>
          <w:szCs w:val="24"/>
        </w:rPr>
        <w:t> 支持媒体</w:t>
      </w:r>
      <w:r>
        <w:rPr>
          <w:rFonts w:hint="eastAsia" w:ascii="宋体" w:hAnsi="宋体" w:eastAsia="宋体" w:cs="宋体"/>
          <w:sz w:val="24"/>
          <w:szCs w:val="24"/>
          <w:lang w:eastAsia="zh-CN"/>
        </w:rPr>
        <w:t>：</w:t>
      </w:r>
      <w:r>
        <w:rPr>
          <w:rFonts w:hint="eastAsia" w:ascii="宋体" w:hAnsi="宋体" w:eastAsia="宋体" w:cs="宋体"/>
          <w:sz w:val="24"/>
          <w:szCs w:val="24"/>
        </w:rPr>
        <w:t>央视、新华日报、中国青年报等传统媒体和各大新媒体平台</w:t>
      </w:r>
    </w:p>
    <w:p>
      <w:pPr>
        <w:bidi w:val="0"/>
        <w:rPr>
          <w:rFonts w:hint="eastAsia" w:ascii="宋体" w:hAnsi="宋体" w:eastAsia="宋体" w:cs="宋体"/>
          <w:sz w:val="24"/>
          <w:szCs w:val="24"/>
        </w:rPr>
      </w:pPr>
    </w:p>
    <w:p>
      <w:pPr>
        <w:bidi w:val="0"/>
        <w:rPr>
          <w:rFonts w:hint="eastAsia" w:ascii="宋体" w:hAnsi="宋体" w:eastAsia="宋体" w:cs="宋体"/>
          <w:b/>
          <w:bCs/>
          <w:sz w:val="24"/>
          <w:szCs w:val="24"/>
        </w:rPr>
      </w:pPr>
      <w:r>
        <w:rPr>
          <w:rFonts w:hint="eastAsia" w:ascii="宋体" w:hAnsi="宋体" w:eastAsia="宋体" w:cs="宋体"/>
          <w:b/>
          <w:bCs/>
          <w:sz w:val="24"/>
          <w:szCs w:val="24"/>
        </w:rPr>
        <w:t>三、「郑和杯」赛事安排</w:t>
      </w:r>
    </w:p>
    <w:p>
      <w:pPr>
        <w:bidi w:val="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聚焦四大领域 </w:t>
      </w:r>
    </w:p>
    <w:p>
      <w:pPr>
        <w:bidi w:val="0"/>
        <w:rPr>
          <w:rFonts w:hint="eastAsia" w:ascii="宋体" w:hAnsi="宋体" w:eastAsia="宋体" w:cs="宋体"/>
          <w:b/>
          <w:bCs/>
          <w:sz w:val="24"/>
          <w:szCs w:val="24"/>
        </w:rPr>
      </w:pPr>
      <w:r>
        <w:rPr>
          <w:rFonts w:hint="eastAsia" w:ascii="宋体" w:hAnsi="宋体" w:eastAsia="宋体" w:cs="宋体"/>
          <w:b/>
          <w:bCs/>
          <w:sz w:val="24"/>
          <w:szCs w:val="24"/>
          <w:lang w:val="en-US" w:eastAsia="zh-CN"/>
        </w:rPr>
        <w:t>智能制造领域：</w:t>
      </w:r>
    </w:p>
    <w:p>
      <w:pPr>
        <w:bidi w:val="0"/>
        <w:rPr>
          <w:rFonts w:hint="eastAsia" w:ascii="宋体" w:hAnsi="宋体" w:eastAsia="宋体" w:cs="宋体"/>
          <w:sz w:val="24"/>
          <w:szCs w:val="24"/>
        </w:rPr>
      </w:pPr>
      <w:r>
        <w:rPr>
          <w:rFonts w:hint="eastAsia" w:ascii="宋体" w:hAnsi="宋体" w:eastAsia="宋体" w:cs="宋体"/>
          <w:sz w:val="24"/>
          <w:szCs w:val="24"/>
        </w:rPr>
        <w:t>智能装备、先进载运装备、通用和专用装备、节能环保装备、电气机械器材及通信装备、新能源及智能网联汽车装备、航空航天装备（包括飞行器、飞行器动力技术、飞行器系统技术、飞行器制造和材料技术、空中管制技术、民用航空和通用航空运营支撑技术、卫星总体技术等）、人工智能（包括机器人、语言识别、图像识别、自然语言处理和专家系统等）。</w:t>
      </w:r>
    </w:p>
    <w:p>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数字经济领域</w:t>
      </w:r>
      <w:r>
        <w:rPr>
          <w:rFonts w:hint="eastAsia" w:ascii="宋体" w:hAnsi="宋体" w:eastAsia="宋体" w:cs="宋体"/>
          <w:b/>
          <w:bCs/>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rPr>
        <w:t>大数据、云计算、物联网、区块链、人工智能、5G 通信、集成电路等。</w:t>
      </w:r>
    </w:p>
    <w:p>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生物医药领域</w:t>
      </w:r>
      <w:r>
        <w:rPr>
          <w:rFonts w:hint="eastAsia" w:ascii="宋体" w:hAnsi="宋体" w:eastAsia="宋体" w:cs="宋体"/>
          <w:b/>
          <w:bCs/>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rPr>
        <w:t>创新药物，前沿诊疗技术，高端医疗器械，公共卫生应急管理体系支撑产业，生物制品及健康促进产品等。</w:t>
      </w:r>
    </w:p>
    <w:p>
      <w:pPr>
        <w:bidi w:val="0"/>
        <w:rPr>
          <w:rFonts w:hint="eastAsia" w:ascii="宋体" w:hAnsi="宋体" w:eastAsia="宋体" w:cs="宋体"/>
          <w:b/>
          <w:bCs/>
          <w:sz w:val="24"/>
          <w:szCs w:val="24"/>
          <w:lang w:eastAsia="zh-CN"/>
        </w:rPr>
      </w:pPr>
      <w:r>
        <w:rPr>
          <w:rFonts w:hint="eastAsia" w:ascii="宋体" w:hAnsi="宋体" w:eastAsia="宋体" w:cs="宋体"/>
          <w:b/>
          <w:bCs/>
          <w:sz w:val="24"/>
          <w:szCs w:val="24"/>
        </w:rPr>
        <w:t>航空航天领域</w:t>
      </w:r>
      <w:r>
        <w:rPr>
          <w:rFonts w:hint="eastAsia" w:ascii="宋体" w:hAnsi="宋体" w:eastAsia="宋体" w:cs="宋体"/>
          <w:b/>
          <w:bCs/>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rPr>
        <w:t>航空零部件精密制造、专用无人机、航空服务业等；差别化纤维新材料、有色金属新材料、无机非金属新材料等航空航天类新材料产品。</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 2、参赛流程</w:t>
      </w:r>
      <w:r>
        <w:rPr>
          <w:rFonts w:hint="eastAsia" w:ascii="宋体" w:hAnsi="宋体" w:eastAsia="宋体" w:cs="宋体"/>
          <w:sz w:val="24"/>
          <w:szCs w:val="24"/>
          <w:lang w:val="en-US" w:eastAsia="zh-CN"/>
        </w:rPr>
        <w:t> </w:t>
      </w:r>
    </w:p>
    <w:p>
      <w:pPr>
        <w:bidi w:val="0"/>
        <w:rPr>
          <w:rFonts w:hint="eastAsia" w:ascii="宋体" w:hAnsi="宋体" w:eastAsia="宋体" w:cs="宋体"/>
          <w:sz w:val="24"/>
          <w:szCs w:val="24"/>
        </w:rPr>
      </w:pPr>
      <w:r>
        <w:rPr>
          <w:rFonts w:hint="eastAsia" w:ascii="宋体" w:hAnsi="宋体" w:eastAsia="宋体" w:cs="宋体"/>
          <w:sz w:val="24"/>
          <w:szCs w:val="24"/>
        </w:rPr>
        <w:t>2022年5月1日—6月30日 大赛报名  </w:t>
      </w:r>
    </w:p>
    <w:p>
      <w:pPr>
        <w:bidi w:val="0"/>
        <w:rPr>
          <w:rFonts w:hint="eastAsia" w:ascii="宋体" w:hAnsi="宋体" w:eastAsia="宋体" w:cs="宋体"/>
          <w:sz w:val="24"/>
          <w:szCs w:val="24"/>
        </w:rPr>
      </w:pPr>
      <w:r>
        <w:rPr>
          <w:rFonts w:hint="eastAsia" w:ascii="宋体" w:hAnsi="宋体" w:eastAsia="宋体" w:cs="宋体"/>
          <w:sz w:val="24"/>
          <w:szCs w:val="24"/>
        </w:rPr>
        <w:t>参赛选手可递交</w:t>
      </w:r>
      <w:r>
        <w:rPr>
          <w:rFonts w:hint="eastAsia" w:ascii="宋体" w:hAnsi="宋体" w:eastAsia="宋体" w:cs="宋体"/>
          <w:sz w:val="24"/>
          <w:szCs w:val="24"/>
        </w:rPr>
        <w:t>个人简历及项目的商业计划书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它们</w:t>
      </w:r>
      <w:r>
        <w:rPr>
          <w:rFonts w:hint="eastAsia" w:ascii="宋体" w:hAnsi="宋体" w:eastAsia="宋体" w:cs="宋体"/>
          <w:sz w:val="24"/>
          <w:szCs w:val="24"/>
        </w:rPr>
        <w:t>将作为比赛和晋级的基础材料和重要依据。主办方承诺对所有项目情况予以保密。</w:t>
      </w:r>
    </w:p>
    <w:p>
      <w:pPr>
        <w:bidi w:val="0"/>
        <w:rPr>
          <w:rFonts w:hint="eastAsia" w:ascii="宋体" w:hAnsi="宋体" w:eastAsia="宋体" w:cs="宋体"/>
          <w:sz w:val="24"/>
          <w:szCs w:val="24"/>
        </w:rPr>
      </w:pPr>
      <w:r>
        <w:rPr>
          <w:rFonts w:hint="eastAsia" w:ascii="宋体" w:hAnsi="宋体" w:eastAsia="宋体" w:cs="宋体"/>
          <w:sz w:val="24"/>
          <w:szCs w:val="24"/>
        </w:rPr>
        <w:t>2022年7月1日-7月31日 初赛评选阶段</w:t>
      </w:r>
    </w:p>
    <w:p>
      <w:pPr>
        <w:bidi w:val="0"/>
        <w:rPr>
          <w:rFonts w:hint="eastAsia" w:ascii="宋体" w:hAnsi="宋体" w:eastAsia="宋体" w:cs="宋体"/>
          <w:sz w:val="24"/>
          <w:szCs w:val="24"/>
        </w:rPr>
      </w:pPr>
      <w:r>
        <w:rPr>
          <w:rFonts w:hint="eastAsia" w:ascii="宋体" w:hAnsi="宋体" w:eastAsia="宋体" w:cs="宋体"/>
          <w:sz w:val="24"/>
          <w:szCs w:val="24"/>
        </w:rPr>
        <w:t>由大赛组委会办公室根据参赛条件对项目进行资格审查及对接洽谈，确定进入决赛名单。</w:t>
      </w:r>
    </w:p>
    <w:p>
      <w:pPr>
        <w:bidi w:val="0"/>
        <w:rPr>
          <w:rFonts w:hint="eastAsia" w:ascii="宋体" w:hAnsi="宋体" w:eastAsia="宋体" w:cs="宋体"/>
          <w:sz w:val="24"/>
          <w:szCs w:val="24"/>
        </w:rPr>
      </w:pPr>
      <w:r>
        <w:rPr>
          <w:rFonts w:hint="eastAsia" w:ascii="宋体" w:hAnsi="宋体" w:eastAsia="宋体" w:cs="宋体"/>
          <w:sz w:val="24"/>
          <w:szCs w:val="24"/>
        </w:rPr>
        <w:t>2022年（具体日期待定）决赛</w:t>
      </w:r>
    </w:p>
    <w:p>
      <w:pPr>
        <w:bidi w:val="0"/>
        <w:rPr>
          <w:rFonts w:hint="eastAsia" w:ascii="宋体" w:hAnsi="宋体" w:eastAsia="宋体" w:cs="宋体"/>
          <w:sz w:val="24"/>
          <w:szCs w:val="24"/>
        </w:rPr>
      </w:pPr>
      <w:r>
        <w:rPr>
          <w:rFonts w:hint="eastAsia" w:ascii="宋体" w:hAnsi="宋体" w:eastAsia="宋体" w:cs="宋体"/>
          <w:sz w:val="24"/>
          <w:szCs w:val="24"/>
        </w:rPr>
        <w:t>决赛采取线上形式，由相关专家7人组成评审组，入围决赛的项目进行线上视频路演答辩。</w:t>
      </w:r>
    </w:p>
    <w:p>
      <w:pPr>
        <w:bidi w:val="0"/>
        <w:rPr>
          <w:rFonts w:hint="eastAsia" w:ascii="宋体" w:hAnsi="宋体" w:eastAsia="宋体" w:cs="宋体"/>
          <w:sz w:val="24"/>
          <w:szCs w:val="24"/>
        </w:rPr>
      </w:pPr>
      <w:r>
        <w:rPr>
          <w:rFonts w:hint="eastAsia" w:ascii="宋体" w:hAnsi="宋体" w:eastAsia="宋体" w:cs="宋体"/>
          <w:sz w:val="24"/>
          <w:szCs w:val="24"/>
        </w:rPr>
        <w:t>2022年5月-12月 颁奖典礼及推介对接</w:t>
      </w:r>
    </w:p>
    <w:p>
      <w:pPr>
        <w:bidi w:val="0"/>
        <w:rPr>
          <w:rFonts w:hint="eastAsia" w:ascii="宋体" w:hAnsi="宋体" w:eastAsia="宋体" w:cs="宋体"/>
          <w:sz w:val="24"/>
          <w:szCs w:val="24"/>
        </w:rPr>
      </w:pPr>
      <w:r>
        <w:rPr>
          <w:rFonts w:hint="eastAsia" w:ascii="宋体" w:hAnsi="宋体" w:eastAsia="宋体" w:cs="宋体"/>
          <w:sz w:val="24"/>
          <w:szCs w:val="24"/>
        </w:rPr>
        <w:t>大赛主办方将对获奖项目进行统一表彰，并组织开展优质载体平台等创新创业业环境考察，对接投融资资源，举办“人才看太仓”、“人才沙龙”、“科创论坛”等线上线下交流活动。</w:t>
      </w:r>
    </w:p>
    <w:p>
      <w:pPr>
        <w:bidi w:val="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参赛对象</w:t>
      </w:r>
    </w:p>
    <w:p>
      <w:pPr>
        <w:bidi w:val="0"/>
        <w:rPr>
          <w:rFonts w:hint="eastAsia" w:ascii="宋体" w:hAnsi="宋体" w:eastAsia="宋体" w:cs="宋体"/>
          <w:sz w:val="24"/>
          <w:szCs w:val="24"/>
        </w:rPr>
      </w:pPr>
      <w:r>
        <w:rPr>
          <w:rFonts w:hint="eastAsia" w:ascii="宋体" w:hAnsi="宋体" w:eastAsia="宋体" w:cs="宋体"/>
          <w:sz w:val="24"/>
          <w:szCs w:val="24"/>
        </w:rPr>
        <w:t>（1）参赛申报人须为企业或项目主要创办人，具有德语区国家大学本科及以上学历（包括德籍及中国籍）均可报名参赛。参赛个人或团队主要创办人年龄不超过45周岁（1977年1月1日以后出生），具有博士学历可适当放宽；</w:t>
      </w:r>
    </w:p>
    <w:p>
      <w:pPr>
        <w:bidi w:val="0"/>
        <w:rPr>
          <w:rFonts w:hint="eastAsia" w:ascii="宋体" w:hAnsi="宋体" w:eastAsia="宋体" w:cs="宋体"/>
          <w:sz w:val="24"/>
          <w:szCs w:val="24"/>
        </w:rPr>
      </w:pPr>
      <w:r>
        <w:rPr>
          <w:rFonts w:hint="eastAsia" w:ascii="宋体" w:hAnsi="宋体" w:eastAsia="宋体" w:cs="宋体"/>
          <w:sz w:val="24"/>
          <w:szCs w:val="24"/>
        </w:rPr>
        <w:t>（2）参赛申报人须拥有与创业领域产品、技术相关的自主知识产权，产品具有较好的市场潜力和产业化前景；</w:t>
      </w:r>
    </w:p>
    <w:p>
      <w:pPr>
        <w:bidi w:val="0"/>
        <w:rPr>
          <w:rFonts w:hint="eastAsia" w:ascii="宋体" w:hAnsi="宋体" w:eastAsia="宋体" w:cs="宋体"/>
          <w:sz w:val="24"/>
          <w:szCs w:val="24"/>
        </w:rPr>
      </w:pPr>
      <w:r>
        <w:rPr>
          <w:rFonts w:hint="eastAsia" w:ascii="宋体" w:hAnsi="宋体" w:eastAsia="宋体" w:cs="宋体"/>
          <w:sz w:val="24"/>
          <w:szCs w:val="24"/>
        </w:rPr>
        <w:t>（3）参赛申报人在苏州大市范围内未获得人才计划项目支持；</w:t>
      </w:r>
    </w:p>
    <w:p>
      <w:pPr>
        <w:bidi w:val="0"/>
        <w:rPr>
          <w:rFonts w:hint="eastAsia" w:ascii="宋体" w:hAnsi="宋体" w:eastAsia="宋体" w:cs="宋体"/>
          <w:sz w:val="24"/>
          <w:szCs w:val="24"/>
        </w:rPr>
      </w:pPr>
      <w:r>
        <w:rPr>
          <w:rFonts w:hint="eastAsia" w:ascii="宋体" w:hAnsi="宋体" w:eastAsia="宋体" w:cs="宋体"/>
          <w:sz w:val="24"/>
          <w:szCs w:val="24"/>
        </w:rPr>
        <w:t>（4）创业团队需具有较好的企业运营、市场开拓能力和持续创新发展意识，有一定的市场竞争能力，且计划落户太仓发展或与本土企业合作创业。</w:t>
      </w:r>
    </w:p>
    <w:p>
      <w:pPr>
        <w:bidi w:val="0"/>
        <w:rPr>
          <w:rFonts w:hint="eastAsia" w:ascii="宋体" w:hAnsi="宋体" w:eastAsia="宋体" w:cs="宋体"/>
          <w:sz w:val="24"/>
          <w:szCs w:val="24"/>
        </w:rPr>
      </w:pPr>
    </w:p>
    <w:p>
      <w:pPr>
        <w:bidi w:val="0"/>
        <w:rPr>
          <w:rFonts w:hint="eastAsia" w:ascii="宋体" w:hAnsi="宋体" w:eastAsia="宋体" w:cs="宋体"/>
          <w:b/>
          <w:bCs/>
          <w:sz w:val="24"/>
          <w:szCs w:val="24"/>
        </w:rPr>
      </w:pPr>
      <w:r>
        <w:rPr>
          <w:rFonts w:hint="eastAsia" w:ascii="宋体" w:hAnsi="宋体" w:eastAsia="宋体" w:cs="宋体"/>
          <w:b/>
          <w:bCs/>
          <w:sz w:val="24"/>
          <w:szCs w:val="24"/>
        </w:rPr>
        <w:t>四、「郑和杯」赛事奖励</w:t>
      </w:r>
    </w:p>
    <w:p>
      <w:pPr>
        <w:bidi w:val="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奖项设置 </w:t>
      </w:r>
    </w:p>
    <w:p>
      <w:pPr>
        <w:bidi w:val="0"/>
        <w:rPr>
          <w:rFonts w:hint="eastAsia" w:ascii="宋体" w:hAnsi="宋体" w:eastAsia="宋体" w:cs="宋体"/>
          <w:sz w:val="24"/>
          <w:szCs w:val="24"/>
        </w:rPr>
      </w:pPr>
      <w:r>
        <w:rPr>
          <w:rFonts w:hint="eastAsia" w:ascii="宋体" w:hAnsi="宋体" w:eastAsia="宋体" w:cs="宋体"/>
          <w:sz w:val="24"/>
          <w:szCs w:val="24"/>
        </w:rPr>
        <w:t>设一等奖1名、二等奖2名、三等奖3名，由大赛组委会颁发奖金及荣誉证书。</w:t>
      </w:r>
    </w:p>
    <w:p>
      <w:pPr>
        <w:bidi w:val="0"/>
        <w:rPr>
          <w:rFonts w:hint="eastAsia" w:ascii="宋体" w:hAnsi="宋体" w:eastAsia="宋体" w:cs="宋体"/>
          <w:sz w:val="24"/>
          <w:szCs w:val="24"/>
        </w:rPr>
      </w:pPr>
      <w:r>
        <w:rPr>
          <w:rFonts w:hint="eastAsia" w:ascii="宋体" w:hAnsi="宋体" w:eastAsia="宋体" w:cs="宋体"/>
          <w:sz w:val="24"/>
          <w:szCs w:val="24"/>
        </w:rPr>
        <w:t>一等奖：1名。每个项目奖金20000元；</w:t>
      </w:r>
    </w:p>
    <w:p>
      <w:pPr>
        <w:bidi w:val="0"/>
        <w:rPr>
          <w:rFonts w:hint="eastAsia" w:ascii="宋体" w:hAnsi="宋体" w:eastAsia="宋体" w:cs="宋体"/>
          <w:sz w:val="24"/>
          <w:szCs w:val="24"/>
        </w:rPr>
      </w:pPr>
      <w:r>
        <w:rPr>
          <w:rFonts w:hint="eastAsia" w:ascii="宋体" w:hAnsi="宋体" w:eastAsia="宋体" w:cs="宋体"/>
          <w:sz w:val="24"/>
          <w:szCs w:val="24"/>
        </w:rPr>
        <w:t>二等奖：2名。每个项目奖金10000元；</w:t>
      </w:r>
    </w:p>
    <w:p>
      <w:pPr>
        <w:bidi w:val="0"/>
        <w:rPr>
          <w:rFonts w:hint="eastAsia" w:ascii="宋体" w:hAnsi="宋体" w:eastAsia="宋体" w:cs="宋体"/>
          <w:sz w:val="24"/>
          <w:szCs w:val="24"/>
        </w:rPr>
      </w:pPr>
      <w:r>
        <w:rPr>
          <w:rFonts w:hint="eastAsia" w:ascii="宋体" w:hAnsi="宋体" w:eastAsia="宋体" w:cs="宋体"/>
          <w:sz w:val="24"/>
          <w:szCs w:val="24"/>
        </w:rPr>
        <w:t>三等奖：3名。每个项目奖金5000元。</w:t>
      </w:r>
    </w:p>
    <w:p>
      <w:pPr>
        <w:bidi w:val="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2、</w:t>
      </w:r>
      <w:r>
        <w:rPr>
          <w:rFonts w:hint="eastAsia" w:ascii="宋体" w:hAnsi="宋体" w:eastAsia="宋体" w:cs="宋体"/>
          <w:sz w:val="24"/>
          <w:szCs w:val="24"/>
        </w:rPr>
        <w:t>扶持政策 </w:t>
      </w:r>
    </w:p>
    <w:p>
      <w:pPr>
        <w:bidi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创业服务。获奖个人或团队可以优先入驻大赛合作园区，享受园内优惠的创业扶持政策和优质的创业孵化服务。优先推荐落户项目负责人参加太仓市青年创业训练营等培训活动。在太创业除可享受一系列创业扶持补贴外，创业实体吸纳5人及以上就业的，可申请最高50万元的贴息贷款，优秀创业项目还可获得不超过5万元的资金支持。</w:t>
      </w:r>
    </w:p>
    <w:p>
      <w:pPr>
        <w:bidi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人才政策。积极推荐落户项目负责人根据实际情况申报各级人才计划。大赛一、二、三等奖可免去太仓科技领军人才计划技术评审和面试环节，直接进入实地考察环节，通过后，可立项为太仓科技领军人才计划（创业类）培育类。人才项目支持与大赛奖金可以累加。</w:t>
      </w:r>
    </w:p>
    <w:p>
      <w:pPr>
        <w:bidi w:val="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智力支持。对具有成长潜力的落户项目，建立由企业家、投资人、专家学者组成的“导师团”，在成长期内提供设计论证、产品研发、市场营销、企业管理等方面的专业指导与服务；常态化开展项目对接活动，适时邀请同本市产业相配套的落户项目负责人与本土企业家、投资人进行深度对接交流。</w:t>
      </w:r>
    </w:p>
    <w:p>
      <w:pPr>
        <w:bidi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投融资支持。为具有成长潜力的落户项目，提供投融资对接服务，并由大赛合作金融机构根据项目情况为符合授信标准的参赛项目提供创业贷款、个人商务贷款、小企业法人贷款等融资支持。</w:t>
      </w:r>
    </w:p>
    <w:p>
      <w:pPr>
        <w:bidi w:val="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生活安家服务。首次来太考察创新创业环境可申领“考察补贴”；来太求职可享受最长15天青年人才驿站免费住宿；首次在太工作的名校本科及以上毕业生，可申领最高10万元“首年生活补贴”；来太创业就业提供人才公寓或享受连续3年最高1000元/月的“租房补贴”。</w:t>
      </w:r>
    </w:p>
    <w:p>
      <w:pPr>
        <w:bidi w:val="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其他。对于未获奖但符合有关太仓重点引进产业节点的项目，将作为储备项目，给予持续的跟踪对接。</w:t>
      </w:r>
    </w:p>
    <w:p>
      <w:pPr>
        <w:bidi w:val="0"/>
        <w:rPr>
          <w:rFonts w:hint="eastAsia" w:ascii="宋体" w:hAnsi="宋体" w:eastAsia="宋体" w:cs="宋体"/>
          <w:sz w:val="24"/>
          <w:szCs w:val="24"/>
        </w:rPr>
      </w:pPr>
    </w:p>
    <w:p>
      <w:pPr>
        <w:bidi w:val="0"/>
        <w:rPr>
          <w:rFonts w:hint="eastAsia" w:ascii="宋体" w:hAnsi="宋体" w:eastAsia="宋体" w:cs="宋体"/>
          <w:b/>
          <w:bCs/>
          <w:sz w:val="24"/>
          <w:szCs w:val="24"/>
        </w:rPr>
      </w:pPr>
      <w:r>
        <w:rPr>
          <w:rFonts w:hint="eastAsia" w:ascii="宋体" w:hAnsi="宋体" w:eastAsia="宋体" w:cs="宋体"/>
          <w:b/>
          <w:bCs/>
          <w:sz w:val="24"/>
          <w:szCs w:val="24"/>
        </w:rPr>
        <w:t>五、「郑和杯」参赛报名</w:t>
      </w:r>
    </w:p>
    <w:p>
      <w:pPr>
        <w:bidi w:val="0"/>
        <w:ind w:firstLine="480" w:firstLineChars="200"/>
        <w:rPr>
          <w:rFonts w:hint="eastAsia" w:ascii="宋体" w:hAnsi="宋体" w:eastAsia="宋体" w:cs="宋体"/>
          <w:szCs w:val="28"/>
        </w:rPr>
      </w:pPr>
      <w:r>
        <w:rPr>
          <w:rFonts w:hint="eastAsia" w:ascii="宋体" w:hAnsi="宋体" w:eastAsia="宋体" w:cs="宋体"/>
          <w:sz w:val="24"/>
          <w:szCs w:val="24"/>
          <w:lang w:val="en-US" w:eastAsia="zh-CN"/>
        </w:rPr>
        <w:t>请</w:t>
      </w:r>
      <w:r>
        <w:rPr>
          <w:rFonts w:hint="eastAsia" w:ascii="宋体" w:hAnsi="宋体" w:eastAsia="宋体" w:cs="宋体"/>
          <w:sz w:val="24"/>
          <w:szCs w:val="24"/>
        </w:rPr>
        <w:t>参赛申报人</w:t>
      </w:r>
      <w:r>
        <w:rPr>
          <w:rFonts w:hint="eastAsia" w:ascii="宋体" w:hAnsi="宋体" w:eastAsia="宋体" w:cs="宋体"/>
          <w:sz w:val="24"/>
          <w:szCs w:val="24"/>
          <w:lang w:val="en-US" w:eastAsia="zh-CN"/>
        </w:rPr>
        <w:t>将</w:t>
      </w:r>
      <w:r>
        <w:rPr>
          <w:rFonts w:hint="eastAsia" w:ascii="宋体" w:hAnsi="宋体" w:eastAsia="宋体" w:cs="宋体"/>
          <w:sz w:val="24"/>
          <w:szCs w:val="24"/>
        </w:rPr>
        <w:t>个人简历及项目的商业计划书（涵盖项目产品/服务描述，技术水平，市场策略，主创团队情况，发展规划及资金筹措情况等）</w:t>
      </w:r>
      <w:r>
        <w:rPr>
          <w:rFonts w:hint="eastAsia" w:ascii="宋体" w:hAnsi="宋体" w:eastAsia="宋体" w:cs="宋体"/>
          <w:sz w:val="24"/>
          <w:szCs w:val="24"/>
          <w:lang w:val="en-US" w:eastAsia="zh-CN"/>
        </w:rPr>
        <w:t>尽快</w:t>
      </w:r>
      <w:r>
        <w:rPr>
          <w:rFonts w:hint="eastAsia" w:ascii="宋体" w:hAnsi="宋体" w:eastAsia="宋体" w:cs="宋体"/>
          <w:sz w:val="24"/>
          <w:szCs w:val="24"/>
        </w:rPr>
        <w:t>发送至邮箱contact@win-in-suzhou.com进行报名。</w:t>
      </w:r>
    </w:p>
    <w:p>
      <w:pPr>
        <w:bidi w:val="0"/>
        <w:rPr>
          <w:rFonts w:hint="eastAsia" w:ascii="宋体" w:hAnsi="宋体" w:eastAsia="宋体" w:cs="宋体"/>
          <w:sz w:val="24"/>
          <w:szCs w:val="24"/>
        </w:rPr>
      </w:pPr>
    </w:p>
    <w:p>
      <w:pPr>
        <w:bidi w:val="0"/>
        <w:rPr>
          <w:rFonts w:hint="eastAsia" w:ascii="宋体" w:hAnsi="宋体" w:eastAsia="宋体" w:cs="宋体"/>
          <w:sz w:val="24"/>
          <w:szCs w:val="24"/>
          <w:lang w:val="en-US" w:eastAsia="zh-CN"/>
        </w:rPr>
      </w:pPr>
      <w:r>
        <w:rPr>
          <w:rFonts w:hint="eastAsia" w:ascii="宋体" w:hAnsi="宋体" w:eastAsia="宋体" w:cs="宋体"/>
          <w:sz w:val="24"/>
          <w:szCs w:val="24"/>
        </w:rPr>
        <w:t>第七届“郑和杯”中德青年创新创业大赛</w:t>
      </w:r>
      <w:r>
        <w:rPr>
          <w:rFonts w:hint="eastAsia" w:ascii="宋体" w:hAnsi="宋体" w:eastAsia="宋体" w:cs="宋体"/>
          <w:sz w:val="24"/>
          <w:szCs w:val="24"/>
          <w:lang w:val="en-US" w:eastAsia="zh-CN"/>
        </w:rPr>
        <w:t>组委会</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2022年5月24日</w:t>
      </w:r>
    </w:p>
    <w:p>
      <w:pPr>
        <w:bidi w:val="0"/>
        <w:jc w:val="left"/>
        <w:rPr>
          <w:rFonts w:hint="default" w:ascii="仿宋_GB2312" w:hAnsi="仿宋_GB2312" w:eastAsia="仿宋_GB2312" w:cs="仿宋_GB2312"/>
          <w:color w:val="auto"/>
          <w:sz w:val="28"/>
          <w:szCs w:val="28"/>
          <w:u w:val="none"/>
          <w:lang w:val="en-US"/>
        </w:rPr>
      </w:pPr>
      <w:bookmarkStart w:id="0" w:name="_GoBack"/>
      <w:r>
        <w:rPr>
          <w:rFonts w:hint="default" w:ascii="Times New Roman" w:hAnsi="Times New Roman" w:eastAsia="仿宋_GB2312" w:cs="Times New Roman"/>
          <w:color w:val="auto"/>
          <w:sz w:val="28"/>
          <w:szCs w:val="28"/>
          <w:u w:val="none"/>
        </w:rPr>
        <w:fldChar w:fldCharType="begin"/>
      </w:r>
      <w:r>
        <w:rPr>
          <w:rFonts w:hint="default" w:ascii="Times New Roman" w:hAnsi="Times New Roman" w:eastAsia="仿宋_GB2312" w:cs="Times New Roman"/>
          <w:color w:val="auto"/>
          <w:sz w:val="28"/>
          <w:szCs w:val="28"/>
          <w:u w:val="none"/>
        </w:rPr>
        <w:instrText xml:space="preserve"> HYPERLINK "http://www.win-in-suzhou.com/invitation_taicang2022.docx" </w:instrText>
      </w:r>
      <w:r>
        <w:rPr>
          <w:rFonts w:hint="default" w:ascii="Times New Roman" w:hAnsi="Times New Roman" w:eastAsia="仿宋_GB2312" w:cs="Times New Roman"/>
          <w:color w:val="auto"/>
          <w:sz w:val="28"/>
          <w:szCs w:val="28"/>
          <w:u w:val="none"/>
        </w:rPr>
        <w:fldChar w:fldCharType="separate"/>
      </w:r>
      <w:r>
        <w:rPr>
          <w:rStyle w:val="10"/>
          <w:rFonts w:hint="default" w:ascii="Times New Roman" w:hAnsi="Times New Roman" w:eastAsia="仿宋_GB2312" w:cs="Times New Roman"/>
          <w:sz w:val="28"/>
          <w:szCs w:val="28"/>
        </w:rPr>
        <w:t>http://www.win-in-suzhou.com/</w:t>
      </w:r>
      <w:r>
        <w:rPr>
          <w:rStyle w:val="10"/>
          <w:rFonts w:hint="default" w:ascii="Times New Roman" w:hAnsi="Times New Roman" w:eastAsia="仿宋_GB2312" w:cs="Times New Roman"/>
          <w:sz w:val="28"/>
          <w:szCs w:val="28"/>
          <w:lang w:val="en-US"/>
        </w:rPr>
        <w:t>invitation_taicang</w:t>
      </w:r>
      <w:r>
        <w:rPr>
          <w:rStyle w:val="10"/>
          <w:rFonts w:hint="default" w:ascii="Times New Roman" w:hAnsi="Times New Roman" w:eastAsia="仿宋_GB2312" w:cs="Times New Roman"/>
          <w:sz w:val="28"/>
          <w:szCs w:val="28"/>
          <w:lang w:val="de-DE"/>
        </w:rPr>
        <w:t>2022.</w:t>
      </w:r>
      <w:r>
        <w:rPr>
          <w:rStyle w:val="10"/>
          <w:rFonts w:hint="default" w:ascii="Times New Roman" w:hAnsi="Times New Roman" w:eastAsia="仿宋_GB2312" w:cs="Times New Roman"/>
          <w:sz w:val="28"/>
          <w:szCs w:val="28"/>
          <w:lang w:val="en-US"/>
        </w:rPr>
        <w:t>docx</w:t>
      </w:r>
      <w:r>
        <w:rPr>
          <w:rFonts w:hint="default" w:ascii="Times New Roman" w:hAnsi="Times New Roman" w:eastAsia="仿宋_GB2312" w:cs="Times New Roman"/>
          <w:color w:val="auto"/>
          <w:sz w:val="28"/>
          <w:szCs w:val="28"/>
          <w:u w:val="none"/>
        </w:rPr>
        <w:fldChar w:fldCharType="end"/>
      </w:r>
      <w:bookmarkEnd w:id="0"/>
    </w:p>
    <w:p>
      <w:pPr>
        <w:bidi w:val="0"/>
        <w:jc w:val="left"/>
        <w:rPr>
          <w:rFonts w:hint="default" w:ascii="仿宋_GB2312" w:hAnsi="仿宋_GB2312" w:eastAsia="仿宋_GB2312" w:cs="仿宋_GB2312"/>
          <w:color w:val="auto"/>
          <w:sz w:val="28"/>
          <w:szCs w:val="28"/>
          <w:u w:val="none"/>
          <w:lang w:val="en-US"/>
        </w:rPr>
      </w:pPr>
    </w:p>
    <w:p>
      <w:pPr>
        <w:bidi w:val="0"/>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DNhMGJkNGRhN2NhMDZmMGEwNGQxZTlmYmFmY2EifQ=="/>
  </w:docVars>
  <w:rsids>
    <w:rsidRoot w:val="65373958"/>
    <w:rsid w:val="01CB70C7"/>
    <w:rsid w:val="03711D59"/>
    <w:rsid w:val="0AC459AA"/>
    <w:rsid w:val="0AD067A6"/>
    <w:rsid w:val="0BE508DA"/>
    <w:rsid w:val="0DFB1411"/>
    <w:rsid w:val="133B406A"/>
    <w:rsid w:val="16853AEA"/>
    <w:rsid w:val="277B6FD9"/>
    <w:rsid w:val="2A366BC7"/>
    <w:rsid w:val="30954A93"/>
    <w:rsid w:val="314663BC"/>
    <w:rsid w:val="3F703762"/>
    <w:rsid w:val="4B3D1C65"/>
    <w:rsid w:val="65373958"/>
    <w:rsid w:val="67436D6C"/>
    <w:rsid w:val="6AF724BD"/>
    <w:rsid w:val="7C440FFF"/>
    <w:rsid w:val="7DE82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2217</Words>
  <Characters>2323</Characters>
  <Lines>0</Lines>
  <Paragraphs>0</Paragraphs>
  <TotalTime>0</TotalTime>
  <ScaleCrop>false</ScaleCrop>
  <LinksUpToDate>false</LinksUpToDate>
  <CharactersWithSpaces>2352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2022-05-24T07:29:00Z</dcterms:created>
  <dc:creator>神州</dc:creator>
  <cp:lastModifiedBy>神州</cp:lastModifiedBy>
  <dcterms:modified xsi:type="dcterms:W3CDTF">2022-05-26T15:31:20Z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7719D19DCCCB44E7B7BB01F70A7AA7C6</vt:lpwstr>
  </property>
</Properties>
</file>